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F39D" w14:textId="198D919F" w:rsidR="00C03659" w:rsidRDefault="00C03659">
      <w:r w:rsidRPr="00C03659">
        <w:rPr>
          <w:noProof/>
        </w:rPr>
        <w:drawing>
          <wp:inline distT="0" distB="0" distL="0" distR="0" wp14:anchorId="75939BE6" wp14:editId="154D7C9C">
            <wp:extent cx="5943600" cy="1047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47750"/>
                    </a:xfrm>
                    <a:prstGeom prst="rect">
                      <a:avLst/>
                    </a:prstGeom>
                    <a:noFill/>
                    <a:ln>
                      <a:noFill/>
                    </a:ln>
                  </pic:spPr>
                </pic:pic>
              </a:graphicData>
            </a:graphic>
          </wp:inline>
        </w:drawing>
      </w:r>
    </w:p>
    <w:p w14:paraId="1E2C666E" w14:textId="77777777" w:rsidR="00826148" w:rsidRPr="00826148" w:rsidRDefault="00826148" w:rsidP="00826148">
      <w:pPr>
        <w:rPr>
          <w:rFonts w:ascii="Times New Roman" w:hAnsi="Times New Roman" w:cs="Times New Roman"/>
          <w:sz w:val="24"/>
          <w:szCs w:val="24"/>
        </w:rPr>
      </w:pPr>
      <w:r w:rsidRPr="00826148">
        <w:rPr>
          <w:rFonts w:ascii="Times New Roman" w:hAnsi="Times New Roman" w:cs="Times New Roman"/>
          <w:sz w:val="24"/>
          <w:szCs w:val="24"/>
        </w:rPr>
        <w:t>Leicester Planning Board</w:t>
      </w:r>
      <w:r w:rsidRPr="00826148">
        <w:rPr>
          <w:rFonts w:ascii="Times New Roman" w:hAnsi="Times New Roman" w:cs="Times New Roman"/>
          <w:sz w:val="24"/>
          <w:szCs w:val="24"/>
        </w:rPr>
        <w:tab/>
      </w:r>
      <w:r w:rsidRPr="00826148">
        <w:rPr>
          <w:rFonts w:ascii="Times New Roman" w:hAnsi="Times New Roman" w:cs="Times New Roman"/>
          <w:sz w:val="24"/>
          <w:szCs w:val="24"/>
        </w:rPr>
        <w:tab/>
      </w:r>
      <w:r w:rsidRPr="00826148">
        <w:rPr>
          <w:rFonts w:ascii="Times New Roman" w:hAnsi="Times New Roman" w:cs="Times New Roman"/>
          <w:sz w:val="24"/>
          <w:szCs w:val="24"/>
        </w:rPr>
        <w:tab/>
      </w:r>
      <w:r w:rsidRPr="00826148">
        <w:rPr>
          <w:rFonts w:ascii="Times New Roman" w:hAnsi="Times New Roman" w:cs="Times New Roman"/>
          <w:sz w:val="24"/>
          <w:szCs w:val="24"/>
        </w:rPr>
        <w:tab/>
      </w:r>
      <w:r w:rsidRPr="00826148">
        <w:rPr>
          <w:rFonts w:ascii="Times New Roman" w:hAnsi="Times New Roman" w:cs="Times New Roman"/>
          <w:sz w:val="24"/>
          <w:szCs w:val="24"/>
        </w:rPr>
        <w:tab/>
      </w:r>
      <w:r w:rsidRPr="00826148">
        <w:rPr>
          <w:rFonts w:ascii="Times New Roman" w:hAnsi="Times New Roman" w:cs="Times New Roman"/>
          <w:sz w:val="24"/>
          <w:szCs w:val="24"/>
        </w:rPr>
        <w:tab/>
        <w:t>February 21, 2023</w:t>
      </w:r>
    </w:p>
    <w:p w14:paraId="683EC10C" w14:textId="77777777" w:rsidR="00826148" w:rsidRDefault="00826148" w:rsidP="00826148">
      <w:pPr>
        <w:rPr>
          <w:rFonts w:ascii="Times New Roman" w:hAnsi="Times New Roman" w:cs="Times New Roman"/>
          <w:sz w:val="24"/>
          <w:szCs w:val="24"/>
        </w:rPr>
      </w:pPr>
      <w:r w:rsidRPr="00826148">
        <w:rPr>
          <w:rFonts w:ascii="Times New Roman" w:hAnsi="Times New Roman" w:cs="Times New Roman"/>
          <w:sz w:val="24"/>
          <w:szCs w:val="24"/>
        </w:rPr>
        <w:t>Town Of Leicester</w:t>
      </w:r>
    </w:p>
    <w:p w14:paraId="5BD6039E" w14:textId="3EE81372" w:rsidR="00826148" w:rsidRPr="00826148" w:rsidRDefault="00826148" w:rsidP="00826148">
      <w:pPr>
        <w:rPr>
          <w:rFonts w:ascii="Times New Roman" w:hAnsi="Times New Roman" w:cs="Times New Roman"/>
          <w:sz w:val="24"/>
          <w:szCs w:val="24"/>
        </w:rPr>
      </w:pPr>
      <w:r w:rsidRPr="00826148">
        <w:rPr>
          <w:rFonts w:ascii="Times New Roman" w:hAnsi="Times New Roman" w:cs="Times New Roman"/>
          <w:sz w:val="24"/>
          <w:szCs w:val="24"/>
        </w:rPr>
        <w:t>3 Washburn Sq</w:t>
      </w:r>
    </w:p>
    <w:p w14:paraId="3C55A608" w14:textId="77777777" w:rsidR="00826148" w:rsidRPr="00826148" w:rsidRDefault="00826148" w:rsidP="00826148">
      <w:pPr>
        <w:rPr>
          <w:rFonts w:ascii="Times New Roman" w:hAnsi="Times New Roman" w:cs="Times New Roman"/>
          <w:sz w:val="24"/>
          <w:szCs w:val="24"/>
        </w:rPr>
      </w:pPr>
      <w:r w:rsidRPr="00826148">
        <w:rPr>
          <w:rFonts w:ascii="Times New Roman" w:hAnsi="Times New Roman" w:cs="Times New Roman"/>
          <w:sz w:val="24"/>
          <w:szCs w:val="24"/>
        </w:rPr>
        <w:t>Leicester MA 01524-1358</w:t>
      </w:r>
    </w:p>
    <w:p w14:paraId="3CCF4E62" w14:textId="77777777" w:rsidR="00826148" w:rsidRPr="00826148" w:rsidRDefault="00826148" w:rsidP="00826148">
      <w:pPr>
        <w:rPr>
          <w:rFonts w:ascii="Times New Roman" w:hAnsi="Times New Roman" w:cs="Times New Roman"/>
          <w:sz w:val="24"/>
          <w:szCs w:val="24"/>
        </w:rPr>
      </w:pPr>
    </w:p>
    <w:p w14:paraId="06C08FE2" w14:textId="7E2C86F4" w:rsidR="00826148" w:rsidRPr="00826148" w:rsidRDefault="00826148" w:rsidP="00826148">
      <w:pPr>
        <w:rPr>
          <w:rFonts w:ascii="Times New Roman" w:hAnsi="Times New Roman" w:cs="Times New Roman"/>
          <w:sz w:val="24"/>
          <w:szCs w:val="24"/>
        </w:rPr>
      </w:pPr>
      <w:r w:rsidRPr="00826148">
        <w:rPr>
          <w:rFonts w:ascii="Times New Roman" w:hAnsi="Times New Roman" w:cs="Times New Roman"/>
          <w:sz w:val="24"/>
          <w:szCs w:val="24"/>
        </w:rPr>
        <w:t>Re:      Definitive Subdivision Plan</w:t>
      </w:r>
      <w:r>
        <w:rPr>
          <w:rFonts w:ascii="Times New Roman" w:hAnsi="Times New Roman" w:cs="Times New Roman"/>
          <w:sz w:val="24"/>
          <w:szCs w:val="24"/>
        </w:rPr>
        <w:t xml:space="preserve"> </w:t>
      </w:r>
      <w:r w:rsidRPr="00826148">
        <w:rPr>
          <w:rFonts w:ascii="Times New Roman" w:hAnsi="Times New Roman" w:cs="Times New Roman"/>
          <w:sz w:val="24"/>
          <w:szCs w:val="24"/>
        </w:rPr>
        <w:t>Smuggler’s Cove</w:t>
      </w:r>
    </w:p>
    <w:p w14:paraId="245C87E0" w14:textId="77777777" w:rsidR="00826148" w:rsidRPr="00826148" w:rsidRDefault="00826148" w:rsidP="00826148">
      <w:pPr>
        <w:rPr>
          <w:rFonts w:ascii="Times New Roman" w:hAnsi="Times New Roman" w:cs="Times New Roman"/>
          <w:sz w:val="24"/>
          <w:szCs w:val="24"/>
        </w:rPr>
      </w:pPr>
    </w:p>
    <w:p w14:paraId="72E01C43" w14:textId="21A65423" w:rsidR="00826148" w:rsidRPr="00826148" w:rsidRDefault="00826148" w:rsidP="00826148">
      <w:pPr>
        <w:rPr>
          <w:rFonts w:ascii="Times New Roman" w:hAnsi="Times New Roman" w:cs="Times New Roman"/>
          <w:sz w:val="24"/>
          <w:szCs w:val="24"/>
        </w:rPr>
      </w:pPr>
      <w:r w:rsidRPr="00826148">
        <w:rPr>
          <w:rFonts w:ascii="Times New Roman" w:hAnsi="Times New Roman" w:cs="Times New Roman"/>
          <w:sz w:val="24"/>
          <w:szCs w:val="24"/>
        </w:rPr>
        <w:t>To the Board:</w:t>
      </w:r>
    </w:p>
    <w:p w14:paraId="69591BC2" w14:textId="4A80D1E2" w:rsidR="00826148" w:rsidRPr="00826148" w:rsidRDefault="00826148" w:rsidP="00826148">
      <w:pPr>
        <w:rPr>
          <w:rFonts w:ascii="Times New Roman" w:hAnsi="Times New Roman" w:cs="Times New Roman"/>
          <w:sz w:val="24"/>
          <w:szCs w:val="24"/>
        </w:rPr>
      </w:pPr>
      <w:r w:rsidRPr="00826148">
        <w:rPr>
          <w:rFonts w:ascii="Times New Roman" w:hAnsi="Times New Roman" w:cs="Times New Roman"/>
          <w:sz w:val="24"/>
          <w:szCs w:val="24"/>
        </w:rPr>
        <w:t>We have updated the design plans per Quinn Engineering’s comment letter dated October 30, 2022. The following comments address Quinn Engineering’s concerns and the updated drainage report and plan set are attached.</w:t>
      </w:r>
    </w:p>
    <w:p w14:paraId="5D09417E" w14:textId="4B00B3DA" w:rsidR="00826148" w:rsidRPr="00826148" w:rsidRDefault="00826148" w:rsidP="00826148">
      <w:pPr>
        <w:rPr>
          <w:rFonts w:ascii="Times New Roman" w:hAnsi="Times New Roman" w:cs="Times New Roman"/>
          <w:i/>
          <w:iCs/>
          <w:sz w:val="24"/>
          <w:szCs w:val="24"/>
        </w:rPr>
      </w:pPr>
      <w:r w:rsidRPr="00826148">
        <w:rPr>
          <w:rFonts w:ascii="Times New Roman" w:hAnsi="Times New Roman" w:cs="Times New Roman"/>
          <w:sz w:val="24"/>
          <w:szCs w:val="24"/>
        </w:rPr>
        <w:tab/>
      </w:r>
      <w:r w:rsidRPr="00826148">
        <w:rPr>
          <w:rFonts w:ascii="Times New Roman" w:hAnsi="Times New Roman" w:cs="Times New Roman"/>
          <w:i/>
          <w:iCs/>
          <w:sz w:val="24"/>
          <w:szCs w:val="24"/>
        </w:rPr>
        <w:t>Request to waive §5.13.07. C (1), of the Zoning Bylaws, to permit a buffer strip less than 100 feet at the perimeter of the project, at/near the entrance and along Sargent Pond.</w:t>
      </w:r>
    </w:p>
    <w:p w14:paraId="4722722A" w14:textId="77777777" w:rsidR="00826148" w:rsidRPr="00826148" w:rsidRDefault="00826148" w:rsidP="00826148">
      <w:pPr>
        <w:rPr>
          <w:rFonts w:ascii="Times New Roman" w:hAnsi="Times New Roman" w:cs="Times New Roman"/>
          <w:i/>
          <w:iCs/>
          <w:sz w:val="24"/>
          <w:szCs w:val="24"/>
        </w:rPr>
      </w:pPr>
      <w:r w:rsidRPr="00826148">
        <w:rPr>
          <w:rFonts w:ascii="Times New Roman" w:hAnsi="Times New Roman" w:cs="Times New Roman"/>
          <w:i/>
          <w:iCs/>
          <w:sz w:val="24"/>
          <w:szCs w:val="24"/>
        </w:rPr>
        <w:t>Special Permit Decision Amendment Number SP2021-02 granted a waiver of this section, subject to Conditions #12 and #13.</w:t>
      </w:r>
    </w:p>
    <w:p w14:paraId="0F82849C" w14:textId="469A9C37" w:rsidR="00826148" w:rsidRPr="00826148" w:rsidRDefault="00826148" w:rsidP="00826148">
      <w:pPr>
        <w:rPr>
          <w:rFonts w:ascii="Times New Roman" w:hAnsi="Times New Roman" w:cs="Times New Roman"/>
          <w:b/>
          <w:bCs/>
          <w:sz w:val="24"/>
          <w:szCs w:val="24"/>
        </w:rPr>
      </w:pPr>
      <w:r w:rsidRPr="00826148">
        <w:rPr>
          <w:rFonts w:ascii="Times New Roman" w:hAnsi="Times New Roman" w:cs="Times New Roman"/>
          <w:i/>
          <w:iCs/>
          <w:sz w:val="24"/>
          <w:szCs w:val="24"/>
        </w:rPr>
        <w:t xml:space="preserve">Condition #12 requires the Definitive Plan show landscaping and/or other screening at the entrance to the project.  No landscaping or screening is found on plan near the entrance. </w:t>
      </w:r>
      <w:r w:rsidRPr="00826148">
        <w:rPr>
          <w:rFonts w:ascii="Times New Roman" w:hAnsi="Times New Roman" w:cs="Times New Roman"/>
          <w:b/>
          <w:bCs/>
          <w:sz w:val="24"/>
          <w:szCs w:val="24"/>
        </w:rPr>
        <w:t xml:space="preserve">Response: Proposed Landscaping has been added at the entrance. See </w:t>
      </w:r>
      <w:r w:rsidRPr="00826148">
        <w:rPr>
          <w:rFonts w:ascii="Times New Roman" w:hAnsi="Times New Roman" w:cs="Times New Roman"/>
          <w:b/>
          <w:bCs/>
          <w:sz w:val="24"/>
          <w:szCs w:val="24"/>
        </w:rPr>
        <w:t>Landscape Plan.</w:t>
      </w:r>
    </w:p>
    <w:p w14:paraId="592173CF" w14:textId="03443E49" w:rsidR="00826148" w:rsidRPr="00826148" w:rsidRDefault="00826148" w:rsidP="00826148">
      <w:pPr>
        <w:rPr>
          <w:rFonts w:ascii="Times New Roman" w:hAnsi="Times New Roman" w:cs="Times New Roman"/>
          <w:sz w:val="24"/>
          <w:szCs w:val="24"/>
        </w:rPr>
      </w:pPr>
      <w:r w:rsidRPr="00826148">
        <w:rPr>
          <w:rFonts w:ascii="Times New Roman" w:hAnsi="Times New Roman" w:cs="Times New Roman"/>
          <w:i/>
          <w:iCs/>
          <w:sz w:val="24"/>
          <w:szCs w:val="24"/>
        </w:rPr>
        <w:t>Condition #13 requires the Definitive Plan show no-cut easements, conservation restriction or other similar land use restriction where the buffer has been reduced along the shoreline of Sargent Pond.  No notation to that effect is found on plan.</w:t>
      </w:r>
      <w:r w:rsidRPr="00826148">
        <w:rPr>
          <w:rFonts w:ascii="Times New Roman" w:hAnsi="Times New Roman" w:cs="Times New Roman"/>
          <w:sz w:val="24"/>
          <w:szCs w:val="24"/>
        </w:rPr>
        <w:t xml:space="preserve"> </w:t>
      </w:r>
      <w:r w:rsidRPr="00826148">
        <w:rPr>
          <w:rFonts w:ascii="Times New Roman" w:hAnsi="Times New Roman" w:cs="Times New Roman"/>
          <w:b/>
          <w:bCs/>
          <w:sz w:val="24"/>
          <w:szCs w:val="24"/>
        </w:rPr>
        <w:t xml:space="preserve">Response: Proposed Beach Areas are shown on </w:t>
      </w:r>
      <w:r>
        <w:rPr>
          <w:rFonts w:ascii="Times New Roman" w:hAnsi="Times New Roman" w:cs="Times New Roman"/>
          <w:b/>
          <w:bCs/>
          <w:sz w:val="24"/>
          <w:szCs w:val="24"/>
        </w:rPr>
        <w:t>Sheet C-2.2</w:t>
      </w:r>
      <w:r w:rsidRPr="00826148">
        <w:rPr>
          <w:rFonts w:ascii="Times New Roman" w:hAnsi="Times New Roman" w:cs="Times New Roman"/>
          <w:b/>
          <w:bCs/>
          <w:sz w:val="24"/>
          <w:szCs w:val="24"/>
        </w:rPr>
        <w:t xml:space="preserve"> as well as access to them. The only areas that will be cut will be the beach areas.</w:t>
      </w:r>
    </w:p>
    <w:p w14:paraId="79286972" w14:textId="29A389D2" w:rsidR="00826148" w:rsidRPr="00826148" w:rsidRDefault="00826148" w:rsidP="00826148">
      <w:pPr>
        <w:rPr>
          <w:rFonts w:ascii="Times New Roman" w:hAnsi="Times New Roman" w:cs="Times New Roman"/>
          <w:i/>
          <w:iCs/>
          <w:sz w:val="24"/>
          <w:szCs w:val="24"/>
        </w:rPr>
      </w:pPr>
      <w:r w:rsidRPr="00826148">
        <w:rPr>
          <w:rFonts w:ascii="Times New Roman" w:hAnsi="Times New Roman" w:cs="Times New Roman"/>
          <w:sz w:val="24"/>
          <w:szCs w:val="24"/>
        </w:rPr>
        <w:t xml:space="preserve">•       </w:t>
      </w:r>
      <w:r w:rsidRPr="00826148">
        <w:rPr>
          <w:rFonts w:ascii="Times New Roman" w:hAnsi="Times New Roman" w:cs="Times New Roman"/>
          <w:i/>
          <w:iCs/>
          <w:sz w:val="24"/>
          <w:szCs w:val="24"/>
        </w:rPr>
        <w:t xml:space="preserve"> Request to waive §5.13.07, B (6) of the Zoning Bylaws, to permit Drainage Basin</w:t>
      </w:r>
      <w:r>
        <w:rPr>
          <w:rFonts w:ascii="Times New Roman" w:hAnsi="Times New Roman" w:cs="Times New Roman"/>
          <w:i/>
          <w:iCs/>
          <w:sz w:val="24"/>
          <w:szCs w:val="24"/>
        </w:rPr>
        <w:t xml:space="preserve"> </w:t>
      </w:r>
      <w:r w:rsidRPr="00826148">
        <w:rPr>
          <w:rFonts w:ascii="Times New Roman" w:hAnsi="Times New Roman" w:cs="Times New Roman"/>
          <w:i/>
          <w:iCs/>
          <w:sz w:val="24"/>
          <w:szCs w:val="24"/>
        </w:rPr>
        <w:t>1 to be located within Open Space.  Request indicates that Basin 1 area is 24,748 square feet, or 1.6% of Open Space Parcel C.</w:t>
      </w:r>
    </w:p>
    <w:p w14:paraId="1E623453" w14:textId="77777777" w:rsidR="00826148" w:rsidRPr="00826148" w:rsidRDefault="00826148" w:rsidP="00826148">
      <w:pPr>
        <w:rPr>
          <w:rFonts w:ascii="Times New Roman" w:hAnsi="Times New Roman" w:cs="Times New Roman"/>
          <w:i/>
          <w:iCs/>
          <w:sz w:val="24"/>
          <w:szCs w:val="24"/>
        </w:rPr>
      </w:pPr>
    </w:p>
    <w:p w14:paraId="387E1C02" w14:textId="77777777" w:rsidR="00826148" w:rsidRPr="00826148" w:rsidRDefault="00826148" w:rsidP="00826148">
      <w:pPr>
        <w:rPr>
          <w:rFonts w:ascii="Times New Roman" w:hAnsi="Times New Roman" w:cs="Times New Roman"/>
          <w:b/>
          <w:bCs/>
          <w:sz w:val="24"/>
          <w:szCs w:val="24"/>
        </w:rPr>
      </w:pPr>
      <w:r w:rsidRPr="00826148">
        <w:rPr>
          <w:rFonts w:ascii="Times New Roman" w:hAnsi="Times New Roman" w:cs="Times New Roman"/>
          <w:i/>
          <w:iCs/>
          <w:sz w:val="24"/>
          <w:szCs w:val="24"/>
        </w:rPr>
        <w:lastRenderedPageBreak/>
        <w:t>Special Permit Decision Amendment Number SP2021-02 granted a waiver of this section, subject to basin area of 17,000 square feet, or 1.4% of open space parcel C</w:t>
      </w:r>
      <w:r w:rsidRPr="00826148">
        <w:rPr>
          <w:rFonts w:ascii="Times New Roman" w:hAnsi="Times New Roman" w:cs="Times New Roman"/>
          <w:b/>
          <w:bCs/>
          <w:sz w:val="24"/>
          <w:szCs w:val="24"/>
        </w:rPr>
        <w:t xml:space="preserve">. Response: At the time of the Preliminary Plan the final drainage design was not </w:t>
      </w:r>
      <w:proofErr w:type="gramStart"/>
      <w:r w:rsidRPr="00826148">
        <w:rPr>
          <w:rFonts w:ascii="Times New Roman" w:hAnsi="Times New Roman" w:cs="Times New Roman"/>
          <w:b/>
          <w:bCs/>
          <w:sz w:val="24"/>
          <w:szCs w:val="24"/>
        </w:rPr>
        <w:t>done</w:t>
      </w:r>
      <w:proofErr w:type="gramEnd"/>
      <w:r w:rsidRPr="00826148">
        <w:rPr>
          <w:rFonts w:ascii="Times New Roman" w:hAnsi="Times New Roman" w:cs="Times New Roman"/>
          <w:b/>
          <w:bCs/>
          <w:sz w:val="24"/>
          <w:szCs w:val="24"/>
        </w:rPr>
        <w:t xml:space="preserve"> and the wetland line had not been flagged. An estimated area was shown on the Preliminary Plans and that area was requested as a waiver. At the time of the submittal for the Definitive a completed drainage design was performed, and the wetland line had been flagged by Godard Consulting.</w:t>
      </w:r>
    </w:p>
    <w:p w14:paraId="590559FB" w14:textId="77777777" w:rsidR="00826148" w:rsidRPr="00826148" w:rsidRDefault="00826148" w:rsidP="00826148">
      <w:pPr>
        <w:rPr>
          <w:rFonts w:ascii="Times New Roman" w:hAnsi="Times New Roman" w:cs="Times New Roman"/>
          <w:sz w:val="24"/>
          <w:szCs w:val="24"/>
        </w:rPr>
      </w:pPr>
    </w:p>
    <w:p w14:paraId="5BCF2481" w14:textId="6219E447" w:rsidR="00826148" w:rsidRPr="00826148" w:rsidRDefault="00826148" w:rsidP="00826148">
      <w:pPr>
        <w:rPr>
          <w:rFonts w:ascii="Times New Roman" w:hAnsi="Times New Roman" w:cs="Times New Roman"/>
          <w:i/>
          <w:iCs/>
          <w:sz w:val="24"/>
          <w:szCs w:val="24"/>
        </w:rPr>
      </w:pPr>
      <w:r w:rsidRPr="00826148">
        <w:rPr>
          <w:rFonts w:ascii="Times New Roman" w:hAnsi="Times New Roman" w:cs="Times New Roman"/>
          <w:sz w:val="24"/>
          <w:szCs w:val="24"/>
        </w:rPr>
        <w:t xml:space="preserve">•        </w:t>
      </w:r>
      <w:r w:rsidRPr="00826148">
        <w:rPr>
          <w:rFonts w:ascii="Times New Roman" w:hAnsi="Times New Roman" w:cs="Times New Roman"/>
          <w:i/>
          <w:iCs/>
          <w:sz w:val="24"/>
          <w:szCs w:val="24"/>
        </w:rPr>
        <w:t>Request to waive §V, 5, Cross Section, and §VI, G, 1 of the Subdivision Rules</w:t>
      </w:r>
      <w:r w:rsidRPr="00826148">
        <w:rPr>
          <w:rFonts w:ascii="Times New Roman" w:hAnsi="Times New Roman" w:cs="Times New Roman"/>
          <w:i/>
          <w:iCs/>
          <w:sz w:val="24"/>
          <w:szCs w:val="24"/>
        </w:rPr>
        <w:t xml:space="preserve"> </w:t>
      </w:r>
      <w:r w:rsidRPr="00826148">
        <w:rPr>
          <w:rFonts w:ascii="Times New Roman" w:hAnsi="Times New Roman" w:cs="Times New Roman"/>
          <w:i/>
          <w:iCs/>
          <w:sz w:val="24"/>
          <w:szCs w:val="24"/>
        </w:rPr>
        <w:t>and Regulations to allow one sidewalk to be constructed and allow for a retaining wall to be constructed at the wetland crossing.</w:t>
      </w:r>
    </w:p>
    <w:p w14:paraId="1763E79B" w14:textId="2073C4CE" w:rsidR="00826148" w:rsidRPr="00826148" w:rsidRDefault="00826148" w:rsidP="00826148">
      <w:pPr>
        <w:rPr>
          <w:rFonts w:ascii="Times New Roman" w:hAnsi="Times New Roman" w:cs="Times New Roman"/>
          <w:sz w:val="24"/>
          <w:szCs w:val="24"/>
        </w:rPr>
      </w:pPr>
      <w:r w:rsidRPr="00826148">
        <w:rPr>
          <w:rFonts w:ascii="Times New Roman" w:hAnsi="Times New Roman" w:cs="Times New Roman"/>
          <w:i/>
          <w:iCs/>
          <w:sz w:val="24"/>
          <w:szCs w:val="24"/>
        </w:rPr>
        <w:t>Special Permit Decision Amendment Number SP2021-02 granted a waiver of §V,</w:t>
      </w:r>
      <w:r w:rsidRPr="00826148">
        <w:rPr>
          <w:rFonts w:ascii="Times New Roman" w:hAnsi="Times New Roman" w:cs="Times New Roman"/>
          <w:i/>
          <w:iCs/>
          <w:sz w:val="24"/>
          <w:szCs w:val="24"/>
        </w:rPr>
        <w:t xml:space="preserve"> </w:t>
      </w:r>
      <w:r w:rsidRPr="00826148">
        <w:rPr>
          <w:rFonts w:ascii="Times New Roman" w:hAnsi="Times New Roman" w:cs="Times New Roman"/>
          <w:i/>
          <w:iCs/>
          <w:sz w:val="24"/>
          <w:szCs w:val="24"/>
        </w:rPr>
        <w:t>5, and §VI, G, 1 of the Subdivision Rules and Regulations to allow one sidewalk to be constructed.</w:t>
      </w:r>
      <w:r w:rsidRPr="00826148">
        <w:rPr>
          <w:rFonts w:ascii="Times New Roman" w:hAnsi="Times New Roman" w:cs="Times New Roman"/>
          <w:i/>
          <w:iCs/>
          <w:sz w:val="24"/>
          <w:szCs w:val="24"/>
        </w:rPr>
        <w:t xml:space="preserve"> </w:t>
      </w:r>
      <w:r w:rsidRPr="00826148">
        <w:rPr>
          <w:rFonts w:ascii="Times New Roman" w:hAnsi="Times New Roman" w:cs="Times New Roman"/>
          <w:i/>
          <w:iCs/>
          <w:sz w:val="24"/>
          <w:szCs w:val="24"/>
        </w:rPr>
        <w:t>The decision made no reference to allowing a retaining wall at the wetland crossing</w:t>
      </w:r>
      <w:r w:rsidRPr="00826148">
        <w:rPr>
          <w:rFonts w:ascii="Times New Roman" w:hAnsi="Times New Roman" w:cs="Times New Roman"/>
          <w:sz w:val="24"/>
          <w:szCs w:val="24"/>
        </w:rPr>
        <w:t xml:space="preserve">. </w:t>
      </w:r>
      <w:r w:rsidRPr="00826148">
        <w:rPr>
          <w:rFonts w:ascii="Times New Roman" w:hAnsi="Times New Roman" w:cs="Times New Roman"/>
          <w:b/>
          <w:bCs/>
          <w:sz w:val="24"/>
          <w:szCs w:val="24"/>
        </w:rPr>
        <w:t>Response: The proposed retaining walls at the wetland crossing allows the project to minimize the disturbance at the crossing. The retaining walls have been relocated to outside of the right of way.</w:t>
      </w:r>
    </w:p>
    <w:p w14:paraId="60F99F34" w14:textId="7F83A467" w:rsidR="00826148" w:rsidRPr="00826148" w:rsidRDefault="00826148" w:rsidP="00826148">
      <w:pPr>
        <w:rPr>
          <w:rFonts w:ascii="Times New Roman" w:hAnsi="Times New Roman" w:cs="Times New Roman"/>
          <w:sz w:val="24"/>
          <w:szCs w:val="24"/>
        </w:rPr>
      </w:pPr>
      <w:r w:rsidRPr="00826148">
        <w:rPr>
          <w:rFonts w:ascii="Times New Roman" w:hAnsi="Times New Roman" w:cs="Times New Roman"/>
          <w:sz w:val="24"/>
          <w:szCs w:val="24"/>
        </w:rPr>
        <w:t>•</w:t>
      </w:r>
      <w:r w:rsidRPr="00826148">
        <w:rPr>
          <w:rFonts w:ascii="Times New Roman" w:hAnsi="Times New Roman" w:cs="Times New Roman"/>
          <w:sz w:val="24"/>
          <w:szCs w:val="24"/>
        </w:rPr>
        <w:tab/>
      </w:r>
      <w:r w:rsidRPr="00826148">
        <w:rPr>
          <w:rFonts w:ascii="Times New Roman" w:hAnsi="Times New Roman" w:cs="Times New Roman"/>
          <w:i/>
          <w:iCs/>
          <w:sz w:val="24"/>
          <w:szCs w:val="24"/>
        </w:rPr>
        <w:t>Request to waive §5.13.06, C, of the Zoning Bylaws, to permit a dead-end roadway length of 1,676 feet.</w:t>
      </w:r>
      <w:r w:rsidRPr="00826148">
        <w:rPr>
          <w:rFonts w:ascii="Times New Roman" w:hAnsi="Times New Roman" w:cs="Times New Roman"/>
          <w:i/>
          <w:iCs/>
          <w:sz w:val="24"/>
          <w:szCs w:val="24"/>
        </w:rPr>
        <w:t xml:space="preserve"> </w:t>
      </w:r>
      <w:r w:rsidRPr="00826148">
        <w:rPr>
          <w:rFonts w:ascii="Times New Roman" w:hAnsi="Times New Roman" w:cs="Times New Roman"/>
          <w:i/>
          <w:iCs/>
          <w:sz w:val="24"/>
          <w:szCs w:val="24"/>
        </w:rPr>
        <w:t>Special Permit Decision Amendment Number SP2021-02 granted a waiver of this section, under condition that the roadway length is “not to exceed 1,627 feet”.</w:t>
      </w:r>
      <w:r>
        <w:rPr>
          <w:rFonts w:ascii="Times New Roman" w:hAnsi="Times New Roman" w:cs="Times New Roman"/>
          <w:sz w:val="24"/>
          <w:szCs w:val="24"/>
        </w:rPr>
        <w:t xml:space="preserve"> </w:t>
      </w:r>
      <w:r w:rsidRPr="00826148">
        <w:rPr>
          <w:rFonts w:ascii="Times New Roman" w:hAnsi="Times New Roman" w:cs="Times New Roman"/>
          <w:b/>
          <w:bCs/>
          <w:sz w:val="24"/>
          <w:szCs w:val="24"/>
        </w:rPr>
        <w:t>Response: The roadway has been revised to meet the required length of 1627 feet.</w:t>
      </w:r>
    </w:p>
    <w:p w14:paraId="635D8360" w14:textId="77777777" w:rsidR="00826148" w:rsidRPr="00826148" w:rsidRDefault="00826148" w:rsidP="00826148">
      <w:pPr>
        <w:rPr>
          <w:rFonts w:ascii="Times New Roman" w:hAnsi="Times New Roman" w:cs="Times New Roman"/>
          <w:b/>
          <w:bCs/>
          <w:sz w:val="24"/>
          <w:szCs w:val="24"/>
        </w:rPr>
      </w:pPr>
      <w:r w:rsidRPr="00826148">
        <w:rPr>
          <w:rFonts w:ascii="Times New Roman" w:hAnsi="Times New Roman" w:cs="Times New Roman"/>
          <w:i/>
          <w:iCs/>
          <w:sz w:val="24"/>
          <w:szCs w:val="24"/>
        </w:rPr>
        <w:t xml:space="preserve">It is noted that Special Permit Decision Amendment Number SP2021-02 granted a waiver of §V, 2 of the Subdivision Rules and Regulations to allow a traveled way of 26 feet width. The proposed road is 26 feet in width. </w:t>
      </w:r>
      <w:r w:rsidRPr="00826148">
        <w:rPr>
          <w:rFonts w:ascii="Times New Roman" w:hAnsi="Times New Roman" w:cs="Times New Roman"/>
          <w:b/>
          <w:bCs/>
          <w:sz w:val="24"/>
          <w:szCs w:val="24"/>
        </w:rPr>
        <w:t>Response: No response needed.</w:t>
      </w:r>
    </w:p>
    <w:p w14:paraId="4EC3AF5A" w14:textId="0422FE65" w:rsidR="00826148" w:rsidRPr="00826148" w:rsidRDefault="00826148" w:rsidP="00826148">
      <w:pPr>
        <w:rPr>
          <w:rFonts w:ascii="Times New Roman" w:hAnsi="Times New Roman" w:cs="Times New Roman"/>
          <w:i/>
          <w:iCs/>
          <w:sz w:val="24"/>
          <w:szCs w:val="24"/>
        </w:rPr>
      </w:pPr>
      <w:r w:rsidRPr="00826148">
        <w:rPr>
          <w:rFonts w:ascii="Times New Roman" w:hAnsi="Times New Roman" w:cs="Times New Roman"/>
          <w:i/>
          <w:iCs/>
          <w:sz w:val="24"/>
          <w:szCs w:val="24"/>
        </w:rPr>
        <w:t>Quinn’s</w:t>
      </w:r>
      <w:r w:rsidRPr="00826148">
        <w:rPr>
          <w:rFonts w:ascii="Times New Roman" w:hAnsi="Times New Roman" w:cs="Times New Roman"/>
          <w:i/>
          <w:iCs/>
          <w:sz w:val="24"/>
          <w:szCs w:val="24"/>
        </w:rPr>
        <w:t xml:space="preserve"> comments on the plans are found below:</w:t>
      </w:r>
    </w:p>
    <w:p w14:paraId="3F08AA87" w14:textId="777950F0" w:rsidR="00826148" w:rsidRPr="00826148" w:rsidRDefault="00826148" w:rsidP="00826148">
      <w:pPr>
        <w:rPr>
          <w:rFonts w:ascii="Times New Roman" w:hAnsi="Times New Roman" w:cs="Times New Roman"/>
          <w:sz w:val="24"/>
          <w:szCs w:val="24"/>
        </w:rPr>
      </w:pPr>
      <w:r w:rsidRPr="00826148">
        <w:rPr>
          <w:rFonts w:ascii="Times New Roman" w:hAnsi="Times New Roman" w:cs="Times New Roman"/>
          <w:i/>
          <w:iCs/>
          <w:sz w:val="24"/>
          <w:szCs w:val="24"/>
        </w:rPr>
        <w:t>1.   The project narrative indicates that roadways are to be accepted by the Town, however, plan sheets C-5.1, C-6.1, C-5.3 and C-5.2 identifies the proposed road as “Private”.  The status of the roadway as to whether it is proposed for acceptance should be clarified and documents submitted revised to be consistent</w:t>
      </w:r>
      <w:r w:rsidRPr="00826148">
        <w:rPr>
          <w:rFonts w:ascii="Times New Roman" w:hAnsi="Times New Roman" w:cs="Times New Roman"/>
          <w:sz w:val="24"/>
          <w:szCs w:val="24"/>
        </w:rPr>
        <w:t xml:space="preserve">. </w:t>
      </w:r>
      <w:r w:rsidRPr="00826148">
        <w:rPr>
          <w:rFonts w:ascii="Times New Roman" w:hAnsi="Times New Roman" w:cs="Times New Roman"/>
          <w:b/>
          <w:bCs/>
          <w:sz w:val="24"/>
          <w:szCs w:val="24"/>
        </w:rPr>
        <w:t>Response: The plans have been updated indicating that the roadway to be public.</w:t>
      </w:r>
    </w:p>
    <w:p w14:paraId="4A82C19A" w14:textId="77777777" w:rsidR="00826148" w:rsidRPr="00826148" w:rsidRDefault="00826148" w:rsidP="00826148">
      <w:pPr>
        <w:rPr>
          <w:rFonts w:ascii="Times New Roman" w:hAnsi="Times New Roman" w:cs="Times New Roman"/>
          <w:sz w:val="24"/>
          <w:szCs w:val="24"/>
        </w:rPr>
      </w:pPr>
      <w:r w:rsidRPr="00826148">
        <w:rPr>
          <w:rFonts w:ascii="Times New Roman" w:hAnsi="Times New Roman" w:cs="Times New Roman"/>
          <w:i/>
          <w:iCs/>
          <w:sz w:val="24"/>
          <w:szCs w:val="24"/>
        </w:rPr>
        <w:t>2.   The project narrative indicates that the Open Space will be owned and maintained by an owner’s association.  Leicester Planning Board may wish to place a condition on a decision which requires the Applicant submit documentation as to the ownership and maintenance</w:t>
      </w:r>
      <w:r w:rsidRPr="00826148">
        <w:rPr>
          <w:rFonts w:ascii="Times New Roman" w:hAnsi="Times New Roman" w:cs="Times New Roman"/>
          <w:sz w:val="24"/>
          <w:szCs w:val="24"/>
        </w:rPr>
        <w:t xml:space="preserve">. </w:t>
      </w:r>
      <w:r w:rsidRPr="00826148">
        <w:rPr>
          <w:rFonts w:ascii="Times New Roman" w:hAnsi="Times New Roman" w:cs="Times New Roman"/>
          <w:b/>
          <w:bCs/>
          <w:sz w:val="24"/>
          <w:szCs w:val="24"/>
        </w:rPr>
        <w:t>Response: My client is looking into his options for ownership of the Open Space.</w:t>
      </w:r>
    </w:p>
    <w:p w14:paraId="154A1281" w14:textId="77777777" w:rsidR="00826148" w:rsidRPr="00826148" w:rsidRDefault="00826148" w:rsidP="00826148">
      <w:pPr>
        <w:rPr>
          <w:rFonts w:ascii="Times New Roman" w:hAnsi="Times New Roman" w:cs="Times New Roman"/>
          <w:sz w:val="24"/>
          <w:szCs w:val="24"/>
        </w:rPr>
      </w:pPr>
    </w:p>
    <w:p w14:paraId="3C6BBE69" w14:textId="78CB6060" w:rsidR="00826148" w:rsidRPr="00826148" w:rsidRDefault="00826148" w:rsidP="00826148">
      <w:pPr>
        <w:rPr>
          <w:rFonts w:ascii="Times New Roman" w:hAnsi="Times New Roman" w:cs="Times New Roman"/>
          <w:sz w:val="24"/>
          <w:szCs w:val="24"/>
        </w:rPr>
      </w:pPr>
      <w:r w:rsidRPr="00826148">
        <w:rPr>
          <w:rFonts w:ascii="Times New Roman" w:hAnsi="Times New Roman" w:cs="Times New Roman"/>
          <w:i/>
          <w:iCs/>
          <w:sz w:val="24"/>
          <w:szCs w:val="24"/>
        </w:rPr>
        <w:lastRenderedPageBreak/>
        <w:t>3.   In the Open Space Residential Development bylaw, §5.13.05 defines minimum requirements for OSRD projects to be considered.  The Engineer should document to Leicester Planning Board that the final Definitive Subdivision plan still complies with</w:t>
      </w:r>
      <w:r>
        <w:rPr>
          <w:rFonts w:ascii="Times New Roman" w:hAnsi="Times New Roman" w:cs="Times New Roman"/>
          <w:i/>
          <w:iCs/>
          <w:sz w:val="24"/>
          <w:szCs w:val="24"/>
        </w:rPr>
        <w:t xml:space="preserve"> </w:t>
      </w:r>
      <w:r w:rsidRPr="00826148">
        <w:rPr>
          <w:rFonts w:ascii="Times New Roman" w:hAnsi="Times New Roman" w:cs="Times New Roman"/>
          <w:sz w:val="24"/>
          <w:szCs w:val="24"/>
        </w:rPr>
        <w:t xml:space="preserve">§5.13.05. </w:t>
      </w:r>
      <w:r w:rsidRPr="00826148">
        <w:rPr>
          <w:rFonts w:ascii="Times New Roman" w:hAnsi="Times New Roman" w:cs="Times New Roman"/>
          <w:b/>
          <w:bCs/>
          <w:sz w:val="24"/>
          <w:szCs w:val="24"/>
        </w:rPr>
        <w:t>Response: The Data has been added to the Cover Sheet.</w:t>
      </w:r>
    </w:p>
    <w:p w14:paraId="0C74A2CE" w14:textId="77777777" w:rsidR="00826148" w:rsidRPr="00826148" w:rsidRDefault="00826148" w:rsidP="00826148">
      <w:pPr>
        <w:rPr>
          <w:rFonts w:ascii="Times New Roman" w:hAnsi="Times New Roman" w:cs="Times New Roman"/>
          <w:i/>
          <w:iCs/>
          <w:sz w:val="24"/>
          <w:szCs w:val="24"/>
        </w:rPr>
      </w:pPr>
      <w:r w:rsidRPr="00826148">
        <w:rPr>
          <w:rFonts w:ascii="Times New Roman" w:hAnsi="Times New Roman" w:cs="Times New Roman"/>
          <w:i/>
          <w:iCs/>
          <w:sz w:val="24"/>
          <w:szCs w:val="24"/>
        </w:rPr>
        <w:t>4.   Retaining walls are called out on plan at Sta 12 + 00 – 13+00 +/-.  It is recommended that:</w:t>
      </w:r>
    </w:p>
    <w:p w14:paraId="71967873" w14:textId="77777777" w:rsidR="00826148" w:rsidRPr="00826148" w:rsidRDefault="00826148" w:rsidP="00826148">
      <w:pPr>
        <w:rPr>
          <w:rFonts w:ascii="Times New Roman" w:hAnsi="Times New Roman" w:cs="Times New Roman"/>
          <w:i/>
          <w:iCs/>
          <w:sz w:val="24"/>
          <w:szCs w:val="24"/>
        </w:rPr>
      </w:pPr>
      <w:r w:rsidRPr="00826148">
        <w:rPr>
          <w:rFonts w:ascii="Times New Roman" w:hAnsi="Times New Roman" w:cs="Times New Roman"/>
          <w:i/>
          <w:iCs/>
          <w:sz w:val="24"/>
          <w:szCs w:val="24"/>
        </w:rPr>
        <w:t>a.) All retaining walls be located outside right-of-way, and</w:t>
      </w:r>
    </w:p>
    <w:p w14:paraId="3497B5C9" w14:textId="77777777" w:rsidR="00826148" w:rsidRPr="00826148" w:rsidRDefault="00826148" w:rsidP="00826148">
      <w:pPr>
        <w:rPr>
          <w:rFonts w:ascii="Times New Roman" w:hAnsi="Times New Roman" w:cs="Times New Roman"/>
          <w:i/>
          <w:iCs/>
          <w:sz w:val="24"/>
          <w:szCs w:val="24"/>
        </w:rPr>
      </w:pPr>
      <w:r w:rsidRPr="00826148">
        <w:rPr>
          <w:rFonts w:ascii="Times New Roman" w:hAnsi="Times New Roman" w:cs="Times New Roman"/>
          <w:i/>
          <w:iCs/>
          <w:sz w:val="24"/>
          <w:szCs w:val="24"/>
        </w:rPr>
        <w:t>b.) All retaining walls be owned and maintained by the owner’s association.</w:t>
      </w:r>
    </w:p>
    <w:p w14:paraId="2EF69A03" w14:textId="2D3D3644" w:rsidR="00826148" w:rsidRPr="00826148" w:rsidRDefault="00826148" w:rsidP="00826148">
      <w:pPr>
        <w:rPr>
          <w:rFonts w:ascii="Times New Roman" w:hAnsi="Times New Roman" w:cs="Times New Roman"/>
          <w:sz w:val="24"/>
          <w:szCs w:val="24"/>
        </w:rPr>
      </w:pPr>
      <w:r w:rsidRPr="00826148">
        <w:rPr>
          <w:rFonts w:ascii="Times New Roman" w:hAnsi="Times New Roman" w:cs="Times New Roman"/>
          <w:b/>
          <w:bCs/>
          <w:sz w:val="24"/>
          <w:szCs w:val="24"/>
        </w:rPr>
        <w:t>Response: All retaining wall have been relocated outside of right of way. Retaining walls can be put into a homeowner association if the Planning Board requires them to be.</w:t>
      </w:r>
    </w:p>
    <w:p w14:paraId="3C3F51E9" w14:textId="20579E0E" w:rsidR="00826148" w:rsidRPr="00826148" w:rsidRDefault="00826148" w:rsidP="00826148">
      <w:pPr>
        <w:rPr>
          <w:rFonts w:ascii="Times New Roman" w:hAnsi="Times New Roman" w:cs="Times New Roman"/>
          <w:sz w:val="24"/>
          <w:szCs w:val="24"/>
        </w:rPr>
      </w:pPr>
      <w:r w:rsidRPr="00826148">
        <w:rPr>
          <w:rFonts w:ascii="Times New Roman" w:hAnsi="Times New Roman" w:cs="Times New Roman"/>
          <w:i/>
          <w:iCs/>
          <w:sz w:val="24"/>
          <w:szCs w:val="24"/>
        </w:rPr>
        <w:t>5.   Where retaining walls are proposed in proximity to the road and sidewalk, fence must be provided, in addition to guardrail, for resident safety</w:t>
      </w:r>
      <w:r w:rsidRPr="00826148">
        <w:rPr>
          <w:rFonts w:ascii="Times New Roman" w:hAnsi="Times New Roman" w:cs="Times New Roman"/>
          <w:sz w:val="24"/>
          <w:szCs w:val="24"/>
        </w:rPr>
        <w:t xml:space="preserve">. </w:t>
      </w:r>
      <w:r w:rsidRPr="00826148">
        <w:rPr>
          <w:rFonts w:ascii="Times New Roman" w:hAnsi="Times New Roman" w:cs="Times New Roman"/>
          <w:b/>
          <w:bCs/>
          <w:sz w:val="24"/>
          <w:szCs w:val="24"/>
        </w:rPr>
        <w:t>Response: A proposed 6’high chain link fence has been added to the plan at wetland crossing. A guard rail is also proposed at the same location.</w:t>
      </w:r>
    </w:p>
    <w:p w14:paraId="0E9F2D84" w14:textId="5C574046" w:rsidR="00826148" w:rsidRPr="00826148" w:rsidRDefault="00826148" w:rsidP="00826148">
      <w:pPr>
        <w:rPr>
          <w:rFonts w:ascii="Times New Roman" w:hAnsi="Times New Roman" w:cs="Times New Roman"/>
          <w:sz w:val="24"/>
          <w:szCs w:val="24"/>
        </w:rPr>
      </w:pPr>
      <w:r w:rsidRPr="00826148">
        <w:rPr>
          <w:rFonts w:ascii="Times New Roman" w:hAnsi="Times New Roman" w:cs="Times New Roman"/>
          <w:i/>
          <w:iCs/>
          <w:sz w:val="24"/>
          <w:szCs w:val="24"/>
        </w:rPr>
        <w:t>6.   Details 6/7.2 and 5/7.2 provide construction details for retaining walls.  The plans should include a provision that any retaining walls subject to Massachusetts State Building Code must be designed by a registered Structural engineer, in compliance with Code requirements</w:t>
      </w:r>
      <w:r w:rsidRPr="00826148">
        <w:rPr>
          <w:rFonts w:ascii="Times New Roman" w:hAnsi="Times New Roman" w:cs="Times New Roman"/>
          <w:sz w:val="24"/>
          <w:szCs w:val="24"/>
        </w:rPr>
        <w:t xml:space="preserve">. </w:t>
      </w:r>
      <w:r w:rsidRPr="00826148">
        <w:rPr>
          <w:rFonts w:ascii="Times New Roman" w:hAnsi="Times New Roman" w:cs="Times New Roman"/>
          <w:b/>
          <w:bCs/>
          <w:sz w:val="24"/>
          <w:szCs w:val="24"/>
        </w:rPr>
        <w:t>Response: Notes have been added to the plan stating that any retaining wall over 4 feet in high must be designed by a structural engineer.</w:t>
      </w:r>
    </w:p>
    <w:p w14:paraId="59681CC1" w14:textId="1A499852" w:rsidR="00826148" w:rsidRPr="00826148" w:rsidRDefault="00826148" w:rsidP="00826148">
      <w:pPr>
        <w:rPr>
          <w:rFonts w:ascii="Times New Roman" w:hAnsi="Times New Roman" w:cs="Times New Roman"/>
          <w:sz w:val="24"/>
          <w:szCs w:val="24"/>
        </w:rPr>
      </w:pPr>
      <w:r w:rsidRPr="00826148">
        <w:rPr>
          <w:rFonts w:ascii="Times New Roman" w:hAnsi="Times New Roman" w:cs="Times New Roman"/>
          <w:i/>
          <w:iCs/>
          <w:sz w:val="24"/>
          <w:szCs w:val="24"/>
        </w:rPr>
        <w:t>7.   Plans do not identify the radius of curvature for roadways.  Engineer should label all horizontal curves with the radius</w:t>
      </w:r>
      <w:r w:rsidRPr="00826148">
        <w:rPr>
          <w:rFonts w:ascii="Times New Roman" w:hAnsi="Times New Roman" w:cs="Times New Roman"/>
          <w:sz w:val="24"/>
          <w:szCs w:val="24"/>
        </w:rPr>
        <w:t xml:space="preserve">. </w:t>
      </w:r>
      <w:r w:rsidRPr="00826148">
        <w:rPr>
          <w:rFonts w:ascii="Times New Roman" w:hAnsi="Times New Roman" w:cs="Times New Roman"/>
          <w:b/>
          <w:bCs/>
          <w:sz w:val="24"/>
          <w:szCs w:val="24"/>
        </w:rPr>
        <w:t>Response: The proposed radius curvature has been added to the Profile Sheets along the centerline of the roadway</w:t>
      </w:r>
      <w:r w:rsidRPr="00826148">
        <w:rPr>
          <w:rFonts w:ascii="Times New Roman" w:hAnsi="Times New Roman" w:cs="Times New Roman"/>
          <w:sz w:val="24"/>
          <w:szCs w:val="24"/>
        </w:rPr>
        <w:t>.</w:t>
      </w:r>
    </w:p>
    <w:p w14:paraId="21536050" w14:textId="146541EE" w:rsidR="00826148" w:rsidRPr="00826148" w:rsidRDefault="00826148" w:rsidP="00826148">
      <w:pPr>
        <w:rPr>
          <w:rFonts w:ascii="Times New Roman" w:hAnsi="Times New Roman" w:cs="Times New Roman"/>
          <w:sz w:val="24"/>
          <w:szCs w:val="24"/>
        </w:rPr>
      </w:pPr>
      <w:r w:rsidRPr="00826148">
        <w:rPr>
          <w:rFonts w:ascii="Times New Roman" w:hAnsi="Times New Roman" w:cs="Times New Roman"/>
          <w:i/>
          <w:iCs/>
          <w:sz w:val="24"/>
          <w:szCs w:val="24"/>
        </w:rPr>
        <w:t>8.   Condition 5, of Special Permit Decision Amendment Number SP2021-02 requires the Applicant submit verification from the Highway Department regarding removal of the emergency gravel access road.</w:t>
      </w:r>
      <w:r w:rsidRPr="00826148">
        <w:rPr>
          <w:rFonts w:ascii="Times New Roman" w:hAnsi="Times New Roman" w:cs="Times New Roman"/>
          <w:sz w:val="24"/>
          <w:szCs w:val="24"/>
        </w:rPr>
        <w:t xml:space="preserve"> </w:t>
      </w:r>
      <w:r w:rsidRPr="00826148">
        <w:rPr>
          <w:rFonts w:ascii="Times New Roman" w:hAnsi="Times New Roman" w:cs="Times New Roman"/>
          <w:b/>
          <w:bCs/>
          <w:sz w:val="24"/>
          <w:szCs w:val="24"/>
        </w:rPr>
        <w:t>Response: The emails from the Leicester Fire Chief and Leicester DPW have been submitted to the Leicester Planning Board at the Preliminary Stage of this project.</w:t>
      </w:r>
    </w:p>
    <w:p w14:paraId="776799B4" w14:textId="0A1154A7" w:rsidR="00826148" w:rsidRPr="00826148" w:rsidRDefault="00826148" w:rsidP="00826148">
      <w:pPr>
        <w:rPr>
          <w:rFonts w:ascii="Times New Roman" w:hAnsi="Times New Roman" w:cs="Times New Roman"/>
          <w:b/>
          <w:bCs/>
          <w:sz w:val="24"/>
          <w:szCs w:val="24"/>
        </w:rPr>
      </w:pPr>
      <w:r w:rsidRPr="00826148">
        <w:rPr>
          <w:rFonts w:ascii="Times New Roman" w:hAnsi="Times New Roman" w:cs="Times New Roman"/>
          <w:i/>
          <w:iCs/>
          <w:sz w:val="24"/>
          <w:szCs w:val="24"/>
        </w:rPr>
        <w:t>9.   Condition 7, of Special Permit Decision Amendment Number SP2021-02 requires the</w:t>
      </w:r>
      <w:r w:rsidRPr="00826148">
        <w:rPr>
          <w:rFonts w:ascii="Times New Roman" w:hAnsi="Times New Roman" w:cs="Times New Roman"/>
          <w:i/>
          <w:iCs/>
          <w:sz w:val="24"/>
          <w:szCs w:val="24"/>
        </w:rPr>
        <w:t xml:space="preserve"> </w:t>
      </w:r>
      <w:r w:rsidRPr="00826148">
        <w:rPr>
          <w:rFonts w:ascii="Times New Roman" w:hAnsi="Times New Roman" w:cs="Times New Roman"/>
          <w:i/>
          <w:iCs/>
          <w:sz w:val="24"/>
          <w:szCs w:val="24"/>
        </w:rPr>
        <w:t>Definitive Subdivision Plan include a revised calculation of the formula found in</w:t>
      </w:r>
      <w:r w:rsidRPr="00826148">
        <w:rPr>
          <w:rFonts w:ascii="Times New Roman" w:hAnsi="Times New Roman" w:cs="Times New Roman"/>
          <w:i/>
          <w:iCs/>
          <w:sz w:val="24"/>
          <w:szCs w:val="24"/>
        </w:rPr>
        <w:t xml:space="preserve"> </w:t>
      </w:r>
      <w:r w:rsidRPr="00826148">
        <w:rPr>
          <w:rFonts w:ascii="Times New Roman" w:hAnsi="Times New Roman" w:cs="Times New Roman"/>
          <w:i/>
          <w:iCs/>
          <w:sz w:val="24"/>
          <w:szCs w:val="24"/>
        </w:rPr>
        <w:t>§5.13.</w:t>
      </w:r>
      <w:proofErr w:type="gramStart"/>
      <w:r w:rsidRPr="00826148">
        <w:rPr>
          <w:rFonts w:ascii="Times New Roman" w:hAnsi="Times New Roman" w:cs="Times New Roman"/>
          <w:i/>
          <w:iCs/>
          <w:sz w:val="24"/>
          <w:szCs w:val="24"/>
        </w:rPr>
        <w:t>05.b</w:t>
      </w:r>
      <w:proofErr w:type="gramEnd"/>
      <w:r w:rsidRPr="00826148">
        <w:rPr>
          <w:rFonts w:ascii="Times New Roman" w:hAnsi="Times New Roman" w:cs="Times New Roman"/>
          <w:i/>
          <w:iCs/>
          <w:sz w:val="24"/>
          <w:szCs w:val="24"/>
        </w:rPr>
        <w:t>(3) based on delineated wetland perimeter.  Calculations not found in plans</w:t>
      </w:r>
      <w:r w:rsidRPr="00826148">
        <w:rPr>
          <w:rFonts w:ascii="Times New Roman" w:hAnsi="Times New Roman" w:cs="Times New Roman"/>
          <w:sz w:val="24"/>
          <w:szCs w:val="24"/>
        </w:rPr>
        <w:t xml:space="preserve">. </w:t>
      </w:r>
      <w:r w:rsidRPr="00826148">
        <w:rPr>
          <w:rFonts w:ascii="Times New Roman" w:hAnsi="Times New Roman" w:cs="Times New Roman"/>
          <w:b/>
          <w:bCs/>
          <w:sz w:val="24"/>
          <w:szCs w:val="24"/>
        </w:rPr>
        <w:t>Response: Calculations have been added to the Cover Sheet. These were calculated per the latest wetland line shown on the plans.</w:t>
      </w:r>
    </w:p>
    <w:p w14:paraId="4719DAF0" w14:textId="55E94004" w:rsidR="00826148" w:rsidRPr="00826148" w:rsidRDefault="00826148" w:rsidP="00826148">
      <w:pPr>
        <w:rPr>
          <w:rFonts w:ascii="Times New Roman" w:hAnsi="Times New Roman" w:cs="Times New Roman"/>
          <w:sz w:val="24"/>
          <w:szCs w:val="24"/>
        </w:rPr>
      </w:pPr>
      <w:r w:rsidRPr="00826148">
        <w:rPr>
          <w:rFonts w:ascii="Times New Roman" w:hAnsi="Times New Roman" w:cs="Times New Roman"/>
          <w:i/>
          <w:iCs/>
          <w:sz w:val="24"/>
          <w:szCs w:val="24"/>
        </w:rPr>
        <w:t xml:space="preserve">10. Plan Sheet C-6.1 shows what appears to be a transition strip on the west side of Paxton Street, in compliance with Condition 8 of Special Permit Decision Amendment Number SP2021-02.  The Engineer should label the transition strip on the plan for clarity and detail the </w:t>
      </w:r>
      <w:r w:rsidRPr="00826148">
        <w:rPr>
          <w:rFonts w:ascii="Times New Roman" w:hAnsi="Times New Roman" w:cs="Times New Roman"/>
          <w:i/>
          <w:iCs/>
          <w:sz w:val="24"/>
          <w:szCs w:val="24"/>
        </w:rPr>
        <w:lastRenderedPageBreak/>
        <w:t>dimensions and materials of construction of the strip</w:t>
      </w:r>
      <w:r w:rsidRPr="00826148">
        <w:rPr>
          <w:rFonts w:ascii="Times New Roman" w:hAnsi="Times New Roman" w:cs="Times New Roman"/>
          <w:sz w:val="24"/>
          <w:szCs w:val="24"/>
        </w:rPr>
        <w:t xml:space="preserve">. </w:t>
      </w:r>
      <w:r w:rsidRPr="00826148">
        <w:rPr>
          <w:rFonts w:ascii="Times New Roman" w:hAnsi="Times New Roman" w:cs="Times New Roman"/>
          <w:b/>
          <w:bCs/>
          <w:sz w:val="24"/>
          <w:szCs w:val="24"/>
        </w:rPr>
        <w:t>Response: Dimensions and materials have been added to Sheet C-5.1.</w:t>
      </w:r>
    </w:p>
    <w:p w14:paraId="484AA985" w14:textId="7049BFE1" w:rsidR="00826148" w:rsidRPr="00826148" w:rsidRDefault="00826148" w:rsidP="00826148">
      <w:pPr>
        <w:rPr>
          <w:rFonts w:ascii="Times New Roman" w:hAnsi="Times New Roman" w:cs="Times New Roman"/>
          <w:sz w:val="24"/>
          <w:szCs w:val="24"/>
        </w:rPr>
      </w:pPr>
      <w:r w:rsidRPr="00826148">
        <w:rPr>
          <w:rFonts w:ascii="Times New Roman" w:hAnsi="Times New Roman" w:cs="Times New Roman"/>
          <w:i/>
          <w:iCs/>
          <w:sz w:val="24"/>
          <w:szCs w:val="24"/>
        </w:rPr>
        <w:t>11. Finding 10 of Special Permit Decision Amendment Number SP2021-02 indicates that a beach and swim area will be provided for residents on Sargent Pond.  Plans must identify a beach and swim area in conformance with this finding.</w:t>
      </w:r>
      <w:r w:rsidRPr="00826148">
        <w:rPr>
          <w:rFonts w:ascii="Times New Roman" w:hAnsi="Times New Roman" w:cs="Times New Roman"/>
          <w:sz w:val="24"/>
          <w:szCs w:val="24"/>
        </w:rPr>
        <w:t xml:space="preserve"> </w:t>
      </w:r>
      <w:r w:rsidRPr="00826148">
        <w:rPr>
          <w:rFonts w:ascii="Times New Roman" w:hAnsi="Times New Roman" w:cs="Times New Roman"/>
          <w:b/>
          <w:bCs/>
          <w:sz w:val="24"/>
          <w:szCs w:val="24"/>
        </w:rPr>
        <w:t>Response: Proposed beach areas and access to these beach areas have been added to the plan as needed.</w:t>
      </w:r>
    </w:p>
    <w:p w14:paraId="4B3792E7" w14:textId="58530031" w:rsidR="00826148" w:rsidRPr="00826148" w:rsidRDefault="00826148" w:rsidP="00826148">
      <w:pPr>
        <w:rPr>
          <w:rFonts w:ascii="Times New Roman" w:hAnsi="Times New Roman" w:cs="Times New Roman"/>
          <w:b/>
          <w:bCs/>
          <w:sz w:val="24"/>
          <w:szCs w:val="24"/>
        </w:rPr>
      </w:pPr>
      <w:r w:rsidRPr="00826148">
        <w:rPr>
          <w:rFonts w:ascii="Times New Roman" w:hAnsi="Times New Roman" w:cs="Times New Roman"/>
          <w:i/>
          <w:iCs/>
          <w:sz w:val="24"/>
          <w:szCs w:val="24"/>
        </w:rPr>
        <w:t>12. Condition 10 of Special Permit Decision Amendment Number SP2021-02 refers to a model home which the Applicant proposes to construct at 153 Paxton Street. Leicester Planning Board may wish to clarify whether the property at 153 Paxton Street is part of the Smuggler’s Cove subdivision.</w:t>
      </w:r>
      <w:r w:rsidRPr="00826148">
        <w:rPr>
          <w:rFonts w:ascii="Times New Roman" w:hAnsi="Times New Roman" w:cs="Times New Roman"/>
          <w:sz w:val="24"/>
          <w:szCs w:val="24"/>
        </w:rPr>
        <w:t xml:space="preserve"> </w:t>
      </w:r>
      <w:r w:rsidRPr="00826148">
        <w:rPr>
          <w:rFonts w:ascii="Times New Roman" w:hAnsi="Times New Roman" w:cs="Times New Roman"/>
          <w:b/>
          <w:bCs/>
          <w:sz w:val="24"/>
          <w:szCs w:val="24"/>
        </w:rPr>
        <w:t>Response: Client will have to responded to this to the Planning Board.</w:t>
      </w:r>
    </w:p>
    <w:p w14:paraId="409D05B4" w14:textId="77777777" w:rsidR="00826148" w:rsidRDefault="00826148" w:rsidP="00826148">
      <w:pPr>
        <w:rPr>
          <w:rFonts w:ascii="Times New Roman" w:hAnsi="Times New Roman" w:cs="Times New Roman"/>
          <w:i/>
          <w:iCs/>
          <w:sz w:val="24"/>
          <w:szCs w:val="24"/>
        </w:rPr>
      </w:pPr>
      <w:r w:rsidRPr="00826148">
        <w:rPr>
          <w:rFonts w:ascii="Times New Roman" w:hAnsi="Times New Roman" w:cs="Times New Roman"/>
          <w:i/>
          <w:iCs/>
          <w:sz w:val="24"/>
          <w:szCs w:val="24"/>
        </w:rPr>
        <w:t>13. Detail 8/7.2 on Sheet C-7.2 provides information on timber guardrail:</w:t>
      </w:r>
    </w:p>
    <w:p w14:paraId="0AC2BE0C" w14:textId="109BB5E0" w:rsidR="00826148" w:rsidRPr="00826148" w:rsidRDefault="00826148" w:rsidP="00826148">
      <w:pPr>
        <w:rPr>
          <w:rFonts w:ascii="Times New Roman" w:hAnsi="Times New Roman" w:cs="Times New Roman"/>
          <w:i/>
          <w:iCs/>
          <w:sz w:val="24"/>
          <w:szCs w:val="24"/>
        </w:rPr>
      </w:pPr>
      <w:r w:rsidRPr="00826148">
        <w:rPr>
          <w:rFonts w:ascii="Times New Roman" w:hAnsi="Times New Roman" w:cs="Times New Roman"/>
          <w:i/>
          <w:iCs/>
          <w:sz w:val="24"/>
          <w:szCs w:val="24"/>
        </w:rPr>
        <w:t>a.) Detail must require timber guardrail be traffic-rated.</w:t>
      </w:r>
    </w:p>
    <w:p w14:paraId="13D3D942" w14:textId="62F0A521" w:rsidR="00826148" w:rsidRPr="00826148" w:rsidRDefault="00826148" w:rsidP="00826148">
      <w:pPr>
        <w:rPr>
          <w:rFonts w:ascii="Times New Roman" w:hAnsi="Times New Roman" w:cs="Times New Roman"/>
          <w:sz w:val="24"/>
          <w:szCs w:val="24"/>
        </w:rPr>
      </w:pPr>
      <w:r w:rsidRPr="00826148">
        <w:rPr>
          <w:rFonts w:ascii="Times New Roman" w:hAnsi="Times New Roman" w:cs="Times New Roman"/>
          <w:i/>
          <w:iCs/>
          <w:sz w:val="24"/>
          <w:szCs w:val="24"/>
        </w:rPr>
        <w:t>b.) Timber guardrail, while attractive, is not as long-lasting as conventional steel guardrail.  Leicester Planning Board may wish to consider requiring steel guardrail.</w:t>
      </w:r>
      <w:r w:rsidRPr="00826148">
        <w:rPr>
          <w:rFonts w:ascii="Times New Roman" w:hAnsi="Times New Roman" w:cs="Times New Roman"/>
          <w:sz w:val="24"/>
          <w:szCs w:val="24"/>
        </w:rPr>
        <w:t xml:space="preserve"> </w:t>
      </w:r>
      <w:r w:rsidRPr="00826148">
        <w:rPr>
          <w:rFonts w:ascii="Times New Roman" w:hAnsi="Times New Roman" w:cs="Times New Roman"/>
          <w:b/>
          <w:bCs/>
          <w:sz w:val="24"/>
          <w:szCs w:val="24"/>
        </w:rPr>
        <w:t>Response: all guardrails for the proposed project will be steel guardrails. Detail has been added to the plans.</w:t>
      </w:r>
    </w:p>
    <w:p w14:paraId="2EBFD35D" w14:textId="085704E4" w:rsidR="00826148" w:rsidRPr="00826148" w:rsidRDefault="00826148" w:rsidP="00826148">
      <w:pPr>
        <w:rPr>
          <w:rFonts w:ascii="Times New Roman" w:hAnsi="Times New Roman" w:cs="Times New Roman"/>
          <w:i/>
          <w:iCs/>
          <w:sz w:val="24"/>
          <w:szCs w:val="24"/>
        </w:rPr>
      </w:pPr>
      <w:r w:rsidRPr="00826148">
        <w:rPr>
          <w:rFonts w:ascii="Times New Roman" w:hAnsi="Times New Roman" w:cs="Times New Roman"/>
          <w:i/>
          <w:iCs/>
          <w:sz w:val="24"/>
          <w:szCs w:val="24"/>
        </w:rPr>
        <w:t>Hydrology and Drainage</w:t>
      </w:r>
      <w:r w:rsidRPr="00826148">
        <w:rPr>
          <w:rFonts w:ascii="Times New Roman" w:hAnsi="Times New Roman" w:cs="Times New Roman"/>
          <w:i/>
          <w:iCs/>
          <w:sz w:val="24"/>
          <w:szCs w:val="24"/>
        </w:rPr>
        <w:t>:</w:t>
      </w:r>
    </w:p>
    <w:p w14:paraId="101C57E7" w14:textId="77777777" w:rsidR="00826148" w:rsidRPr="00826148" w:rsidRDefault="00826148" w:rsidP="00826148">
      <w:pPr>
        <w:rPr>
          <w:rFonts w:ascii="Times New Roman" w:hAnsi="Times New Roman" w:cs="Times New Roman"/>
          <w:i/>
          <w:iCs/>
          <w:sz w:val="24"/>
          <w:szCs w:val="24"/>
        </w:rPr>
      </w:pPr>
      <w:r w:rsidRPr="00826148">
        <w:rPr>
          <w:rFonts w:ascii="Times New Roman" w:hAnsi="Times New Roman" w:cs="Times New Roman"/>
          <w:i/>
          <w:iCs/>
          <w:sz w:val="24"/>
          <w:szCs w:val="24"/>
        </w:rPr>
        <w:t>14. Rainfall figures applied in the Hydrology report do not appear to be based on current</w:t>
      </w:r>
    </w:p>
    <w:p w14:paraId="2A64E67A" w14:textId="77777777" w:rsidR="00826148" w:rsidRPr="00826148" w:rsidRDefault="00826148" w:rsidP="00826148">
      <w:pPr>
        <w:rPr>
          <w:rFonts w:ascii="Times New Roman" w:hAnsi="Times New Roman" w:cs="Times New Roman"/>
          <w:i/>
          <w:iCs/>
          <w:sz w:val="24"/>
          <w:szCs w:val="24"/>
        </w:rPr>
      </w:pPr>
      <w:r w:rsidRPr="00826148">
        <w:rPr>
          <w:rFonts w:ascii="Times New Roman" w:hAnsi="Times New Roman" w:cs="Times New Roman"/>
          <w:i/>
          <w:iCs/>
          <w:sz w:val="24"/>
          <w:szCs w:val="24"/>
        </w:rPr>
        <w:t xml:space="preserve">NOAA rainfall statistics.  The following </w:t>
      </w:r>
      <w:proofErr w:type="gramStart"/>
      <w:r w:rsidRPr="00826148">
        <w:rPr>
          <w:rFonts w:ascii="Times New Roman" w:hAnsi="Times New Roman" w:cs="Times New Roman"/>
          <w:i/>
          <w:iCs/>
          <w:sz w:val="24"/>
          <w:szCs w:val="24"/>
        </w:rPr>
        <w:t>24 hour</w:t>
      </w:r>
      <w:proofErr w:type="gramEnd"/>
      <w:r w:rsidRPr="00826148">
        <w:rPr>
          <w:rFonts w:ascii="Times New Roman" w:hAnsi="Times New Roman" w:cs="Times New Roman"/>
          <w:i/>
          <w:iCs/>
          <w:sz w:val="24"/>
          <w:szCs w:val="24"/>
        </w:rPr>
        <w:t xml:space="preserve"> storm data is recommended:</w:t>
      </w:r>
    </w:p>
    <w:p w14:paraId="72390BCF" w14:textId="0D634B30" w:rsidR="00826148" w:rsidRPr="00826148" w:rsidRDefault="00826148" w:rsidP="00826148">
      <w:pPr>
        <w:rPr>
          <w:rFonts w:ascii="Times New Roman" w:hAnsi="Times New Roman" w:cs="Times New Roman"/>
          <w:i/>
          <w:iCs/>
          <w:sz w:val="24"/>
          <w:szCs w:val="24"/>
        </w:rPr>
      </w:pPr>
      <w:r w:rsidRPr="00826148">
        <w:rPr>
          <w:rFonts w:ascii="Times New Roman" w:hAnsi="Times New Roman" w:cs="Times New Roman"/>
          <w:i/>
          <w:iCs/>
          <w:sz w:val="24"/>
          <w:szCs w:val="24"/>
        </w:rPr>
        <w:t xml:space="preserve">a.) 2 </w:t>
      </w:r>
      <w:proofErr w:type="gramStart"/>
      <w:r w:rsidRPr="00826148">
        <w:rPr>
          <w:rFonts w:ascii="Times New Roman" w:hAnsi="Times New Roman" w:cs="Times New Roman"/>
          <w:i/>
          <w:iCs/>
          <w:sz w:val="24"/>
          <w:szCs w:val="24"/>
        </w:rPr>
        <w:t>year</w:t>
      </w:r>
      <w:proofErr w:type="gramEnd"/>
      <w:r w:rsidRPr="00826148">
        <w:rPr>
          <w:rFonts w:ascii="Times New Roman" w:hAnsi="Times New Roman" w:cs="Times New Roman"/>
          <w:i/>
          <w:iCs/>
          <w:sz w:val="24"/>
          <w:szCs w:val="24"/>
        </w:rPr>
        <w:t xml:space="preserve">: 3.13 inches b.)  10 </w:t>
      </w:r>
      <w:proofErr w:type="gramStart"/>
      <w:r w:rsidRPr="00826148">
        <w:rPr>
          <w:rFonts w:ascii="Times New Roman" w:hAnsi="Times New Roman" w:cs="Times New Roman"/>
          <w:i/>
          <w:iCs/>
          <w:sz w:val="24"/>
          <w:szCs w:val="24"/>
        </w:rPr>
        <w:t>year</w:t>
      </w:r>
      <w:proofErr w:type="gramEnd"/>
      <w:r w:rsidRPr="00826148">
        <w:rPr>
          <w:rFonts w:ascii="Times New Roman" w:hAnsi="Times New Roman" w:cs="Times New Roman"/>
          <w:i/>
          <w:iCs/>
          <w:sz w:val="24"/>
          <w:szCs w:val="24"/>
        </w:rPr>
        <w:t>: 4.85 inches c.) 50 year: 6.72 inches d.) 100 year: 7.59 inches</w:t>
      </w:r>
    </w:p>
    <w:p w14:paraId="035939D3" w14:textId="3548384B" w:rsidR="00826148" w:rsidRPr="00826148" w:rsidRDefault="00826148" w:rsidP="00826148">
      <w:pPr>
        <w:rPr>
          <w:rFonts w:ascii="Times New Roman" w:hAnsi="Times New Roman" w:cs="Times New Roman"/>
          <w:sz w:val="24"/>
          <w:szCs w:val="24"/>
        </w:rPr>
      </w:pPr>
      <w:r w:rsidRPr="00826148">
        <w:rPr>
          <w:rFonts w:ascii="Times New Roman" w:hAnsi="Times New Roman" w:cs="Times New Roman"/>
          <w:i/>
          <w:iCs/>
          <w:sz w:val="24"/>
          <w:szCs w:val="24"/>
        </w:rPr>
        <w:t>REF: NOAA Point Precipitation Frequency Estimates for Leicester, Massachusetts</w:t>
      </w:r>
      <w:r w:rsidRPr="00826148">
        <w:rPr>
          <w:rFonts w:ascii="Times New Roman" w:hAnsi="Times New Roman" w:cs="Times New Roman"/>
          <w:sz w:val="24"/>
          <w:szCs w:val="24"/>
        </w:rPr>
        <w:t xml:space="preserve"> </w:t>
      </w:r>
      <w:r w:rsidRPr="00826148">
        <w:rPr>
          <w:rFonts w:ascii="Times New Roman" w:hAnsi="Times New Roman" w:cs="Times New Roman"/>
          <w:b/>
          <w:bCs/>
          <w:sz w:val="24"/>
          <w:szCs w:val="24"/>
        </w:rPr>
        <w:t>Response: Rainfall figures have been updated.</w:t>
      </w:r>
    </w:p>
    <w:p w14:paraId="15B0EC35" w14:textId="2EA47681" w:rsidR="00826148" w:rsidRPr="00826148" w:rsidRDefault="00826148" w:rsidP="00826148">
      <w:pPr>
        <w:rPr>
          <w:rFonts w:ascii="Times New Roman" w:hAnsi="Times New Roman" w:cs="Times New Roman"/>
          <w:sz w:val="24"/>
          <w:szCs w:val="24"/>
        </w:rPr>
      </w:pPr>
      <w:r w:rsidRPr="00826148">
        <w:rPr>
          <w:rFonts w:ascii="Times New Roman" w:hAnsi="Times New Roman" w:cs="Times New Roman"/>
          <w:i/>
          <w:iCs/>
          <w:sz w:val="24"/>
          <w:szCs w:val="24"/>
        </w:rPr>
        <w:t xml:space="preserve">15. The detail for Outlet Control Structure 1, on Sheet C-7.3, shows the top of the berm of Basin 1 set at </w:t>
      </w:r>
      <w:proofErr w:type="spellStart"/>
      <w:r w:rsidRPr="00826148">
        <w:rPr>
          <w:rFonts w:ascii="Times New Roman" w:hAnsi="Times New Roman" w:cs="Times New Roman"/>
          <w:i/>
          <w:iCs/>
          <w:sz w:val="24"/>
          <w:szCs w:val="24"/>
        </w:rPr>
        <w:t>Elev</w:t>
      </w:r>
      <w:proofErr w:type="spellEnd"/>
      <w:r w:rsidRPr="00826148">
        <w:rPr>
          <w:rFonts w:ascii="Times New Roman" w:hAnsi="Times New Roman" w:cs="Times New Roman"/>
          <w:i/>
          <w:iCs/>
          <w:sz w:val="24"/>
          <w:szCs w:val="24"/>
        </w:rPr>
        <w:t xml:space="preserve"> 938.75.  Plan Sheet C-6.1 should identify that elevation and location of the peak of the berm</w:t>
      </w:r>
      <w:r w:rsidRPr="00826148">
        <w:rPr>
          <w:rFonts w:ascii="Times New Roman" w:hAnsi="Times New Roman" w:cs="Times New Roman"/>
          <w:sz w:val="24"/>
          <w:szCs w:val="24"/>
        </w:rPr>
        <w:t xml:space="preserve">. </w:t>
      </w:r>
      <w:r w:rsidRPr="00826148">
        <w:rPr>
          <w:rFonts w:ascii="Times New Roman" w:hAnsi="Times New Roman" w:cs="Times New Roman"/>
          <w:b/>
          <w:bCs/>
          <w:sz w:val="24"/>
          <w:szCs w:val="24"/>
        </w:rPr>
        <w:t>Response: Outfall Structure have been updated.</w:t>
      </w:r>
    </w:p>
    <w:p w14:paraId="3F625EB5" w14:textId="77777777" w:rsidR="00826148" w:rsidRPr="00826148" w:rsidRDefault="00826148" w:rsidP="00826148">
      <w:pPr>
        <w:rPr>
          <w:rFonts w:ascii="Times New Roman" w:hAnsi="Times New Roman" w:cs="Times New Roman"/>
          <w:sz w:val="24"/>
          <w:szCs w:val="24"/>
        </w:rPr>
      </w:pPr>
      <w:r w:rsidRPr="00826148">
        <w:rPr>
          <w:rFonts w:ascii="Times New Roman" w:hAnsi="Times New Roman" w:cs="Times New Roman"/>
          <w:i/>
          <w:iCs/>
          <w:sz w:val="24"/>
          <w:szCs w:val="24"/>
        </w:rPr>
        <w:t xml:space="preserve">16. The detail for Outlet Control Structure 2, on Sheet C-7.3, shows the top of the berm of Basin 1 is at </w:t>
      </w:r>
      <w:proofErr w:type="spellStart"/>
      <w:r w:rsidRPr="00826148">
        <w:rPr>
          <w:rFonts w:ascii="Times New Roman" w:hAnsi="Times New Roman" w:cs="Times New Roman"/>
          <w:i/>
          <w:iCs/>
          <w:sz w:val="24"/>
          <w:szCs w:val="24"/>
        </w:rPr>
        <w:t>Elev</w:t>
      </w:r>
      <w:proofErr w:type="spellEnd"/>
      <w:r w:rsidRPr="00826148">
        <w:rPr>
          <w:rFonts w:ascii="Times New Roman" w:hAnsi="Times New Roman" w:cs="Times New Roman"/>
          <w:i/>
          <w:iCs/>
          <w:sz w:val="24"/>
          <w:szCs w:val="24"/>
        </w:rPr>
        <w:t xml:space="preserve"> 928.40.  Plan Sheet C-6.1 should identify that elevation and location of the peak of the berm</w:t>
      </w:r>
      <w:r w:rsidRPr="00826148">
        <w:rPr>
          <w:rFonts w:ascii="Times New Roman" w:hAnsi="Times New Roman" w:cs="Times New Roman"/>
          <w:sz w:val="24"/>
          <w:szCs w:val="24"/>
        </w:rPr>
        <w:t xml:space="preserve">.  </w:t>
      </w:r>
      <w:r w:rsidRPr="00826148">
        <w:rPr>
          <w:rFonts w:ascii="Times New Roman" w:hAnsi="Times New Roman" w:cs="Times New Roman"/>
          <w:b/>
          <w:bCs/>
          <w:sz w:val="24"/>
          <w:szCs w:val="24"/>
        </w:rPr>
        <w:t>Response: Outfall Structure have been updated.</w:t>
      </w:r>
    </w:p>
    <w:p w14:paraId="6C9463A6" w14:textId="7FC37926" w:rsidR="00826148" w:rsidRPr="00751BE9" w:rsidRDefault="00826148" w:rsidP="00826148">
      <w:pPr>
        <w:rPr>
          <w:rFonts w:ascii="Times New Roman" w:hAnsi="Times New Roman" w:cs="Times New Roman"/>
          <w:b/>
          <w:bCs/>
          <w:sz w:val="24"/>
          <w:szCs w:val="24"/>
        </w:rPr>
      </w:pPr>
      <w:r w:rsidRPr="00751BE9">
        <w:rPr>
          <w:rFonts w:ascii="Times New Roman" w:hAnsi="Times New Roman" w:cs="Times New Roman"/>
          <w:i/>
          <w:iCs/>
          <w:sz w:val="24"/>
          <w:szCs w:val="24"/>
        </w:rPr>
        <w:t>17. Detail 8/7.3, “Basin Access Drive” on Sheet C-7.3 defines the material and dimensional requirements for the access drive at Basins 1 and 2.  Sheets C-6.1 and C-6.2 should clearly identify and label the location of the access drives on plan.</w:t>
      </w:r>
      <w:r w:rsidRPr="00826148">
        <w:rPr>
          <w:rFonts w:ascii="Times New Roman" w:hAnsi="Times New Roman" w:cs="Times New Roman"/>
          <w:sz w:val="24"/>
          <w:szCs w:val="24"/>
        </w:rPr>
        <w:t xml:space="preserve"> </w:t>
      </w:r>
      <w:r w:rsidRPr="00751BE9">
        <w:rPr>
          <w:rFonts w:ascii="Times New Roman" w:hAnsi="Times New Roman" w:cs="Times New Roman"/>
          <w:b/>
          <w:bCs/>
          <w:sz w:val="24"/>
          <w:szCs w:val="24"/>
        </w:rPr>
        <w:t>Response: Access to the Basins has been added to the plan.</w:t>
      </w:r>
    </w:p>
    <w:p w14:paraId="13BFC1C8" w14:textId="77777777" w:rsidR="00826148" w:rsidRPr="00826148" w:rsidRDefault="00826148" w:rsidP="00826148">
      <w:pPr>
        <w:rPr>
          <w:rFonts w:ascii="Times New Roman" w:hAnsi="Times New Roman" w:cs="Times New Roman"/>
          <w:sz w:val="24"/>
          <w:szCs w:val="24"/>
        </w:rPr>
      </w:pPr>
    </w:p>
    <w:p w14:paraId="0343903B" w14:textId="6C46BBFB" w:rsidR="00826148" w:rsidRPr="00826148" w:rsidRDefault="00826148" w:rsidP="00826148">
      <w:pPr>
        <w:rPr>
          <w:rFonts w:ascii="Times New Roman" w:hAnsi="Times New Roman" w:cs="Times New Roman"/>
          <w:sz w:val="24"/>
          <w:szCs w:val="24"/>
        </w:rPr>
      </w:pPr>
      <w:r w:rsidRPr="00751BE9">
        <w:rPr>
          <w:rFonts w:ascii="Times New Roman" w:hAnsi="Times New Roman" w:cs="Times New Roman"/>
          <w:i/>
          <w:iCs/>
          <w:sz w:val="24"/>
          <w:szCs w:val="24"/>
        </w:rPr>
        <w:lastRenderedPageBreak/>
        <w:t>18. Plans do not define access restrictions to the stormwater basins.  Leicester Planning</w:t>
      </w:r>
      <w:r w:rsidR="00751BE9" w:rsidRPr="00751BE9">
        <w:rPr>
          <w:rFonts w:ascii="Times New Roman" w:hAnsi="Times New Roman" w:cs="Times New Roman"/>
          <w:i/>
          <w:iCs/>
          <w:sz w:val="24"/>
          <w:szCs w:val="24"/>
        </w:rPr>
        <w:t xml:space="preserve"> </w:t>
      </w:r>
      <w:r w:rsidRPr="00751BE9">
        <w:rPr>
          <w:rFonts w:ascii="Times New Roman" w:hAnsi="Times New Roman" w:cs="Times New Roman"/>
          <w:i/>
          <w:iCs/>
          <w:sz w:val="24"/>
          <w:szCs w:val="24"/>
        </w:rPr>
        <w:t>Board may wish to consider whether fence or other restriction is required</w:t>
      </w:r>
      <w:r w:rsidRPr="00826148">
        <w:rPr>
          <w:rFonts w:ascii="Times New Roman" w:hAnsi="Times New Roman" w:cs="Times New Roman"/>
          <w:sz w:val="24"/>
          <w:szCs w:val="24"/>
        </w:rPr>
        <w:t xml:space="preserve">. </w:t>
      </w:r>
      <w:r w:rsidRPr="00751BE9">
        <w:rPr>
          <w:rFonts w:ascii="Times New Roman" w:hAnsi="Times New Roman" w:cs="Times New Roman"/>
          <w:b/>
          <w:bCs/>
          <w:sz w:val="24"/>
          <w:szCs w:val="24"/>
        </w:rPr>
        <w:t>Response: A 6’ high chain link fence has been added to the plans.</w:t>
      </w:r>
    </w:p>
    <w:p w14:paraId="075EFCDD" w14:textId="50B80960" w:rsidR="00826148" w:rsidRPr="00826148" w:rsidRDefault="00826148" w:rsidP="00826148">
      <w:pPr>
        <w:rPr>
          <w:rFonts w:ascii="Times New Roman" w:hAnsi="Times New Roman" w:cs="Times New Roman"/>
          <w:sz w:val="24"/>
          <w:szCs w:val="24"/>
        </w:rPr>
      </w:pPr>
      <w:r w:rsidRPr="00751BE9">
        <w:rPr>
          <w:rFonts w:ascii="Times New Roman" w:hAnsi="Times New Roman" w:cs="Times New Roman"/>
          <w:i/>
          <w:iCs/>
          <w:sz w:val="24"/>
          <w:szCs w:val="24"/>
        </w:rPr>
        <w:t xml:space="preserve">19. Logs of test pits are not found in the information submitted.  Logs should be provided. </w:t>
      </w:r>
      <w:r w:rsidR="00751BE9" w:rsidRPr="00751BE9">
        <w:rPr>
          <w:rFonts w:ascii="Times New Roman" w:hAnsi="Times New Roman" w:cs="Times New Roman"/>
          <w:b/>
          <w:bCs/>
          <w:sz w:val="24"/>
          <w:szCs w:val="24"/>
        </w:rPr>
        <w:t>Response: Soil logs have been added to the plans.</w:t>
      </w:r>
    </w:p>
    <w:p w14:paraId="6217610E" w14:textId="77777777" w:rsidR="00826148" w:rsidRPr="00751BE9" w:rsidRDefault="00826148" w:rsidP="00826148">
      <w:pPr>
        <w:rPr>
          <w:rFonts w:ascii="Times New Roman" w:hAnsi="Times New Roman" w:cs="Times New Roman"/>
          <w:b/>
          <w:bCs/>
          <w:sz w:val="24"/>
          <w:szCs w:val="24"/>
        </w:rPr>
      </w:pPr>
      <w:r w:rsidRPr="00751BE9">
        <w:rPr>
          <w:rFonts w:ascii="Times New Roman" w:hAnsi="Times New Roman" w:cs="Times New Roman"/>
          <w:i/>
          <w:iCs/>
          <w:sz w:val="24"/>
          <w:szCs w:val="24"/>
        </w:rPr>
        <w:t>20. The roadway excavation requires cuts, from Sta 0+00 – 7+50, and from Sta 16+00 through the cul-de-sac.  In this area, subdrains should be provided on the cut side, to control groundwater.  The entire perimeter of the cul-de-sac must have subdrains.</w:t>
      </w:r>
      <w:r w:rsidRPr="00826148">
        <w:rPr>
          <w:rFonts w:ascii="Times New Roman" w:hAnsi="Times New Roman" w:cs="Times New Roman"/>
          <w:sz w:val="24"/>
          <w:szCs w:val="24"/>
        </w:rPr>
        <w:t xml:space="preserve"> </w:t>
      </w:r>
      <w:r w:rsidRPr="00751BE9">
        <w:rPr>
          <w:rFonts w:ascii="Times New Roman" w:hAnsi="Times New Roman" w:cs="Times New Roman"/>
          <w:b/>
          <w:bCs/>
          <w:sz w:val="24"/>
          <w:szCs w:val="24"/>
        </w:rPr>
        <w:t>Response: Proposed subdrains have been added to the plan.</w:t>
      </w:r>
    </w:p>
    <w:p w14:paraId="775DC107" w14:textId="77777777" w:rsidR="00751BE9" w:rsidRDefault="00826148" w:rsidP="00826148">
      <w:pPr>
        <w:rPr>
          <w:rFonts w:ascii="Times New Roman" w:hAnsi="Times New Roman" w:cs="Times New Roman"/>
          <w:sz w:val="24"/>
          <w:szCs w:val="24"/>
        </w:rPr>
      </w:pPr>
      <w:r w:rsidRPr="00826148">
        <w:rPr>
          <w:rFonts w:ascii="Times New Roman" w:hAnsi="Times New Roman" w:cs="Times New Roman"/>
          <w:sz w:val="24"/>
          <w:szCs w:val="24"/>
        </w:rPr>
        <w:t xml:space="preserve">Please contact this office should you have questions. </w:t>
      </w:r>
    </w:p>
    <w:p w14:paraId="35F34DD3" w14:textId="700F0535" w:rsidR="00826148" w:rsidRPr="00826148" w:rsidRDefault="00826148" w:rsidP="00826148">
      <w:pPr>
        <w:rPr>
          <w:rFonts w:ascii="Times New Roman" w:hAnsi="Times New Roman" w:cs="Times New Roman"/>
          <w:sz w:val="24"/>
          <w:szCs w:val="24"/>
        </w:rPr>
      </w:pPr>
      <w:r w:rsidRPr="00826148">
        <w:rPr>
          <w:rFonts w:ascii="Times New Roman" w:hAnsi="Times New Roman" w:cs="Times New Roman"/>
          <w:sz w:val="24"/>
          <w:szCs w:val="24"/>
        </w:rPr>
        <w:t>Sincerely,</w:t>
      </w:r>
    </w:p>
    <w:p w14:paraId="51FD552B" w14:textId="77777777" w:rsidR="00826148" w:rsidRPr="00826148" w:rsidRDefault="00826148" w:rsidP="00826148">
      <w:pPr>
        <w:rPr>
          <w:rFonts w:ascii="Times New Roman" w:hAnsi="Times New Roman" w:cs="Times New Roman"/>
          <w:sz w:val="24"/>
          <w:szCs w:val="24"/>
        </w:rPr>
      </w:pPr>
    </w:p>
    <w:p w14:paraId="44432C45" w14:textId="7EB93154" w:rsidR="00F164D6" w:rsidRDefault="00826148" w:rsidP="00826148">
      <w:pPr>
        <w:rPr>
          <w:rFonts w:ascii="Times New Roman" w:hAnsi="Times New Roman" w:cs="Times New Roman"/>
          <w:sz w:val="24"/>
          <w:szCs w:val="24"/>
        </w:rPr>
      </w:pPr>
      <w:r w:rsidRPr="00826148">
        <w:rPr>
          <w:rFonts w:ascii="Times New Roman" w:hAnsi="Times New Roman" w:cs="Times New Roman"/>
          <w:sz w:val="24"/>
          <w:szCs w:val="24"/>
        </w:rPr>
        <w:t>Peter Lavoie</w:t>
      </w:r>
    </w:p>
    <w:sectPr w:rsidR="00F164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5C830" w14:textId="77777777" w:rsidR="000D4FD3" w:rsidRDefault="000D4FD3" w:rsidP="000D4FD3">
      <w:pPr>
        <w:spacing w:after="0" w:line="240" w:lineRule="auto"/>
      </w:pPr>
      <w:r>
        <w:separator/>
      </w:r>
    </w:p>
  </w:endnote>
  <w:endnote w:type="continuationSeparator" w:id="0">
    <w:p w14:paraId="1B273CE5" w14:textId="77777777" w:rsidR="000D4FD3" w:rsidRDefault="000D4FD3" w:rsidP="000D4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8A01" w14:textId="77777777" w:rsidR="000D4FD3" w:rsidRDefault="000D4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E1C2" w14:textId="77777777" w:rsidR="000D4FD3" w:rsidRDefault="000D4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8464" w14:textId="77777777" w:rsidR="000D4FD3" w:rsidRDefault="000D4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2977D" w14:textId="77777777" w:rsidR="000D4FD3" w:rsidRDefault="000D4FD3" w:rsidP="000D4FD3">
      <w:pPr>
        <w:spacing w:after="0" w:line="240" w:lineRule="auto"/>
      </w:pPr>
      <w:r>
        <w:separator/>
      </w:r>
    </w:p>
  </w:footnote>
  <w:footnote w:type="continuationSeparator" w:id="0">
    <w:p w14:paraId="35ABC6B6" w14:textId="77777777" w:rsidR="000D4FD3" w:rsidRDefault="000D4FD3" w:rsidP="000D4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EC04" w14:textId="77777777" w:rsidR="000D4FD3" w:rsidRDefault="000D4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26EC" w14:textId="61C1B7BA" w:rsidR="000D4FD3" w:rsidRDefault="000D4F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E2E4" w14:textId="77777777" w:rsidR="000D4FD3" w:rsidRDefault="000D4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861"/>
    <w:multiLevelType w:val="hybridMultilevel"/>
    <w:tmpl w:val="C6124268"/>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 w15:restartNumberingAfterBreak="0">
    <w:nsid w:val="062E3DA6"/>
    <w:multiLevelType w:val="hybridMultilevel"/>
    <w:tmpl w:val="9D462C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37583D"/>
    <w:multiLevelType w:val="hybridMultilevel"/>
    <w:tmpl w:val="E8940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12C1EBC"/>
    <w:multiLevelType w:val="hybridMultilevel"/>
    <w:tmpl w:val="908CF830"/>
    <w:lvl w:ilvl="0" w:tplc="10EECE10">
      <w:numFmt w:val="bullet"/>
      <w:lvlText w:val="•"/>
      <w:lvlJc w:val="left"/>
      <w:pPr>
        <w:ind w:left="2955" w:hanging="360"/>
      </w:pPr>
      <w:rPr>
        <w:rFonts w:hint="default"/>
        <w:lang w:val="en-US" w:eastAsia="en-US" w:bidi="ar-SA"/>
      </w:rPr>
    </w:lvl>
    <w:lvl w:ilvl="1" w:tplc="04090003" w:tentative="1">
      <w:start w:val="1"/>
      <w:numFmt w:val="bullet"/>
      <w:lvlText w:val="o"/>
      <w:lvlJc w:val="left"/>
      <w:pPr>
        <w:ind w:left="3675" w:hanging="360"/>
      </w:pPr>
      <w:rPr>
        <w:rFonts w:ascii="Courier New" w:hAnsi="Courier New" w:cs="Courier New" w:hint="default"/>
      </w:rPr>
    </w:lvl>
    <w:lvl w:ilvl="2" w:tplc="04090005" w:tentative="1">
      <w:start w:val="1"/>
      <w:numFmt w:val="bullet"/>
      <w:lvlText w:val=""/>
      <w:lvlJc w:val="left"/>
      <w:pPr>
        <w:ind w:left="4395" w:hanging="360"/>
      </w:pPr>
      <w:rPr>
        <w:rFonts w:ascii="Wingdings" w:hAnsi="Wingdings" w:hint="default"/>
      </w:rPr>
    </w:lvl>
    <w:lvl w:ilvl="3" w:tplc="04090001" w:tentative="1">
      <w:start w:val="1"/>
      <w:numFmt w:val="bullet"/>
      <w:lvlText w:val=""/>
      <w:lvlJc w:val="left"/>
      <w:pPr>
        <w:ind w:left="5115" w:hanging="360"/>
      </w:pPr>
      <w:rPr>
        <w:rFonts w:ascii="Symbol" w:hAnsi="Symbol" w:hint="default"/>
      </w:rPr>
    </w:lvl>
    <w:lvl w:ilvl="4" w:tplc="04090003" w:tentative="1">
      <w:start w:val="1"/>
      <w:numFmt w:val="bullet"/>
      <w:lvlText w:val="o"/>
      <w:lvlJc w:val="left"/>
      <w:pPr>
        <w:ind w:left="5835" w:hanging="360"/>
      </w:pPr>
      <w:rPr>
        <w:rFonts w:ascii="Courier New" w:hAnsi="Courier New" w:cs="Courier New" w:hint="default"/>
      </w:rPr>
    </w:lvl>
    <w:lvl w:ilvl="5" w:tplc="04090005" w:tentative="1">
      <w:start w:val="1"/>
      <w:numFmt w:val="bullet"/>
      <w:lvlText w:val=""/>
      <w:lvlJc w:val="left"/>
      <w:pPr>
        <w:ind w:left="6555" w:hanging="360"/>
      </w:pPr>
      <w:rPr>
        <w:rFonts w:ascii="Wingdings" w:hAnsi="Wingdings" w:hint="default"/>
      </w:rPr>
    </w:lvl>
    <w:lvl w:ilvl="6" w:tplc="04090001" w:tentative="1">
      <w:start w:val="1"/>
      <w:numFmt w:val="bullet"/>
      <w:lvlText w:val=""/>
      <w:lvlJc w:val="left"/>
      <w:pPr>
        <w:ind w:left="7275" w:hanging="360"/>
      </w:pPr>
      <w:rPr>
        <w:rFonts w:ascii="Symbol" w:hAnsi="Symbol" w:hint="default"/>
      </w:rPr>
    </w:lvl>
    <w:lvl w:ilvl="7" w:tplc="04090003" w:tentative="1">
      <w:start w:val="1"/>
      <w:numFmt w:val="bullet"/>
      <w:lvlText w:val="o"/>
      <w:lvlJc w:val="left"/>
      <w:pPr>
        <w:ind w:left="7995" w:hanging="360"/>
      </w:pPr>
      <w:rPr>
        <w:rFonts w:ascii="Courier New" w:hAnsi="Courier New" w:cs="Courier New" w:hint="default"/>
      </w:rPr>
    </w:lvl>
    <w:lvl w:ilvl="8" w:tplc="04090005" w:tentative="1">
      <w:start w:val="1"/>
      <w:numFmt w:val="bullet"/>
      <w:lvlText w:val=""/>
      <w:lvlJc w:val="left"/>
      <w:pPr>
        <w:ind w:left="8715" w:hanging="360"/>
      </w:pPr>
      <w:rPr>
        <w:rFonts w:ascii="Wingdings" w:hAnsi="Wingdings" w:hint="default"/>
      </w:rPr>
    </w:lvl>
  </w:abstractNum>
  <w:abstractNum w:abstractNumId="4" w15:restartNumberingAfterBreak="0">
    <w:nsid w:val="388C16A9"/>
    <w:multiLevelType w:val="hybridMultilevel"/>
    <w:tmpl w:val="F7AADB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B3B13A2"/>
    <w:multiLevelType w:val="hybridMultilevel"/>
    <w:tmpl w:val="56C0803C"/>
    <w:lvl w:ilvl="0" w:tplc="267A82C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5F05E5"/>
    <w:multiLevelType w:val="hybridMultilevel"/>
    <w:tmpl w:val="837A6BD2"/>
    <w:lvl w:ilvl="0" w:tplc="10EECE10">
      <w:numFmt w:val="bullet"/>
      <w:lvlText w:val="•"/>
      <w:lvlJc w:val="left"/>
      <w:pPr>
        <w:ind w:left="2880" w:hanging="360"/>
      </w:pPr>
      <w:rPr>
        <w:rFonts w:hint="default"/>
        <w:lang w:val="en-US" w:eastAsia="en-US" w:bidi="ar-SA"/>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88A15A4"/>
    <w:multiLevelType w:val="hybridMultilevel"/>
    <w:tmpl w:val="25244E64"/>
    <w:lvl w:ilvl="0" w:tplc="EC80A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8711EA"/>
    <w:multiLevelType w:val="hybridMultilevel"/>
    <w:tmpl w:val="E6DC062C"/>
    <w:lvl w:ilvl="0" w:tplc="15B4F5C2">
      <w:start w:val="1"/>
      <w:numFmt w:val="decimal"/>
      <w:lvlText w:val="%1."/>
      <w:lvlJc w:val="left"/>
      <w:pPr>
        <w:ind w:left="1100" w:hanging="360"/>
      </w:pPr>
      <w:rPr>
        <w:rFonts w:ascii="Times New Roman" w:eastAsia="Times New Roman" w:hAnsi="Times New Roman" w:cs="Times New Roman" w:hint="default"/>
        <w:b w:val="0"/>
        <w:bCs w:val="0"/>
        <w:i w:val="0"/>
        <w:iCs w:val="0"/>
        <w:w w:val="100"/>
        <w:sz w:val="24"/>
        <w:szCs w:val="24"/>
        <w:lang w:val="en-US" w:eastAsia="en-US" w:bidi="ar-SA"/>
      </w:rPr>
    </w:lvl>
    <w:lvl w:ilvl="1" w:tplc="070E22AC">
      <w:start w:val="1"/>
      <w:numFmt w:val="lowerLetter"/>
      <w:lvlText w:val="%2."/>
      <w:lvlJc w:val="left"/>
      <w:pPr>
        <w:ind w:left="1820" w:hanging="360"/>
      </w:pPr>
      <w:rPr>
        <w:rFonts w:ascii="Times New Roman" w:eastAsia="Times New Roman" w:hAnsi="Times New Roman" w:cs="Times New Roman"/>
      </w:rPr>
    </w:lvl>
    <w:lvl w:ilvl="2" w:tplc="10EECE10">
      <w:numFmt w:val="bullet"/>
      <w:lvlText w:val="•"/>
      <w:lvlJc w:val="left"/>
      <w:pPr>
        <w:ind w:left="2711" w:hanging="360"/>
      </w:pPr>
      <w:rPr>
        <w:rFonts w:hint="default"/>
        <w:lang w:val="en-US" w:eastAsia="en-US" w:bidi="ar-SA"/>
      </w:rPr>
    </w:lvl>
    <w:lvl w:ilvl="3" w:tplc="B3BE17D6">
      <w:numFmt w:val="bullet"/>
      <w:lvlText w:val="•"/>
      <w:lvlJc w:val="left"/>
      <w:pPr>
        <w:ind w:left="3602" w:hanging="360"/>
      </w:pPr>
      <w:rPr>
        <w:rFonts w:hint="default"/>
        <w:lang w:val="en-US" w:eastAsia="en-US" w:bidi="ar-SA"/>
      </w:rPr>
    </w:lvl>
    <w:lvl w:ilvl="4" w:tplc="BA1A1284">
      <w:numFmt w:val="bullet"/>
      <w:lvlText w:val="•"/>
      <w:lvlJc w:val="left"/>
      <w:pPr>
        <w:ind w:left="4493" w:hanging="360"/>
      </w:pPr>
      <w:rPr>
        <w:rFonts w:hint="default"/>
        <w:lang w:val="en-US" w:eastAsia="en-US" w:bidi="ar-SA"/>
      </w:rPr>
    </w:lvl>
    <w:lvl w:ilvl="5" w:tplc="CF464636">
      <w:numFmt w:val="bullet"/>
      <w:lvlText w:val="•"/>
      <w:lvlJc w:val="left"/>
      <w:pPr>
        <w:ind w:left="5384" w:hanging="360"/>
      </w:pPr>
      <w:rPr>
        <w:rFonts w:hint="default"/>
        <w:lang w:val="en-US" w:eastAsia="en-US" w:bidi="ar-SA"/>
      </w:rPr>
    </w:lvl>
    <w:lvl w:ilvl="6" w:tplc="01B267F6">
      <w:numFmt w:val="bullet"/>
      <w:lvlText w:val="•"/>
      <w:lvlJc w:val="left"/>
      <w:pPr>
        <w:ind w:left="6275" w:hanging="360"/>
      </w:pPr>
      <w:rPr>
        <w:rFonts w:hint="default"/>
        <w:lang w:val="en-US" w:eastAsia="en-US" w:bidi="ar-SA"/>
      </w:rPr>
    </w:lvl>
    <w:lvl w:ilvl="7" w:tplc="E5883F4C">
      <w:numFmt w:val="bullet"/>
      <w:lvlText w:val="•"/>
      <w:lvlJc w:val="left"/>
      <w:pPr>
        <w:ind w:left="7166" w:hanging="360"/>
      </w:pPr>
      <w:rPr>
        <w:rFonts w:hint="default"/>
        <w:lang w:val="en-US" w:eastAsia="en-US" w:bidi="ar-SA"/>
      </w:rPr>
    </w:lvl>
    <w:lvl w:ilvl="8" w:tplc="B8924142">
      <w:numFmt w:val="bullet"/>
      <w:lvlText w:val="•"/>
      <w:lvlJc w:val="left"/>
      <w:pPr>
        <w:ind w:left="8057" w:hanging="360"/>
      </w:pPr>
      <w:rPr>
        <w:rFonts w:hint="default"/>
        <w:lang w:val="en-US" w:eastAsia="en-US" w:bidi="ar-SA"/>
      </w:rPr>
    </w:lvl>
  </w:abstractNum>
  <w:abstractNum w:abstractNumId="9" w15:restartNumberingAfterBreak="0">
    <w:nsid w:val="6EF73B3A"/>
    <w:multiLevelType w:val="hybridMultilevel"/>
    <w:tmpl w:val="C1D827C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16cid:durableId="443812084">
    <w:abstractNumId w:val="8"/>
  </w:num>
  <w:num w:numId="2" w16cid:durableId="297421508">
    <w:abstractNumId w:val="2"/>
  </w:num>
  <w:num w:numId="3" w16cid:durableId="30035362">
    <w:abstractNumId w:val="0"/>
  </w:num>
  <w:num w:numId="4" w16cid:durableId="934172535">
    <w:abstractNumId w:val="3"/>
  </w:num>
  <w:num w:numId="5" w16cid:durableId="1926038636">
    <w:abstractNumId w:val="6"/>
  </w:num>
  <w:num w:numId="6" w16cid:durableId="1656447765">
    <w:abstractNumId w:val="7"/>
  </w:num>
  <w:num w:numId="7" w16cid:durableId="1348679529">
    <w:abstractNumId w:val="1"/>
  </w:num>
  <w:num w:numId="8" w16cid:durableId="1702634555">
    <w:abstractNumId w:val="5"/>
  </w:num>
  <w:num w:numId="9" w16cid:durableId="507600567">
    <w:abstractNumId w:val="9"/>
  </w:num>
  <w:num w:numId="10" w16cid:durableId="16438484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1B"/>
    <w:rsid w:val="000116B4"/>
    <w:rsid w:val="00033E2F"/>
    <w:rsid w:val="00036A58"/>
    <w:rsid w:val="000616DE"/>
    <w:rsid w:val="00074980"/>
    <w:rsid w:val="000A140A"/>
    <w:rsid w:val="000B1F51"/>
    <w:rsid w:val="000B7196"/>
    <w:rsid w:val="000D4FD3"/>
    <w:rsid w:val="000E0E5C"/>
    <w:rsid w:val="001625AD"/>
    <w:rsid w:val="001966C6"/>
    <w:rsid w:val="001B1272"/>
    <w:rsid w:val="001E1B69"/>
    <w:rsid w:val="0023591F"/>
    <w:rsid w:val="00246ABF"/>
    <w:rsid w:val="002615B4"/>
    <w:rsid w:val="00262F4D"/>
    <w:rsid w:val="002667ED"/>
    <w:rsid w:val="002703B2"/>
    <w:rsid w:val="002A2D85"/>
    <w:rsid w:val="002B0910"/>
    <w:rsid w:val="002B27F4"/>
    <w:rsid w:val="002C25C4"/>
    <w:rsid w:val="0030579D"/>
    <w:rsid w:val="00320727"/>
    <w:rsid w:val="00322A8B"/>
    <w:rsid w:val="003427DD"/>
    <w:rsid w:val="00344776"/>
    <w:rsid w:val="0038607A"/>
    <w:rsid w:val="003943F5"/>
    <w:rsid w:val="003977AA"/>
    <w:rsid w:val="003D1F86"/>
    <w:rsid w:val="00425BEF"/>
    <w:rsid w:val="00462E9A"/>
    <w:rsid w:val="00467AD7"/>
    <w:rsid w:val="004B6F66"/>
    <w:rsid w:val="004F72DA"/>
    <w:rsid w:val="005316EC"/>
    <w:rsid w:val="00535FD6"/>
    <w:rsid w:val="005464BE"/>
    <w:rsid w:val="00580137"/>
    <w:rsid w:val="00585ED9"/>
    <w:rsid w:val="005A4DD6"/>
    <w:rsid w:val="005C4370"/>
    <w:rsid w:val="005D1487"/>
    <w:rsid w:val="005E093C"/>
    <w:rsid w:val="005F2582"/>
    <w:rsid w:val="00612E9D"/>
    <w:rsid w:val="00653C66"/>
    <w:rsid w:val="006769CC"/>
    <w:rsid w:val="006C2332"/>
    <w:rsid w:val="006F144B"/>
    <w:rsid w:val="006F3F1B"/>
    <w:rsid w:val="00720EC9"/>
    <w:rsid w:val="007369C1"/>
    <w:rsid w:val="007504CD"/>
    <w:rsid w:val="00751BE9"/>
    <w:rsid w:val="00765B5A"/>
    <w:rsid w:val="007679C5"/>
    <w:rsid w:val="007816D7"/>
    <w:rsid w:val="00797500"/>
    <w:rsid w:val="007A560A"/>
    <w:rsid w:val="007E76A5"/>
    <w:rsid w:val="007F50C8"/>
    <w:rsid w:val="00816E10"/>
    <w:rsid w:val="00826148"/>
    <w:rsid w:val="00827EDC"/>
    <w:rsid w:val="00843E08"/>
    <w:rsid w:val="008B7060"/>
    <w:rsid w:val="008C376A"/>
    <w:rsid w:val="008D7619"/>
    <w:rsid w:val="009361A3"/>
    <w:rsid w:val="0094270A"/>
    <w:rsid w:val="009503A0"/>
    <w:rsid w:val="00970BBD"/>
    <w:rsid w:val="00984A59"/>
    <w:rsid w:val="00991C16"/>
    <w:rsid w:val="009A4684"/>
    <w:rsid w:val="009C398A"/>
    <w:rsid w:val="009C625C"/>
    <w:rsid w:val="009E59C8"/>
    <w:rsid w:val="00A24A41"/>
    <w:rsid w:val="00A426D6"/>
    <w:rsid w:val="00A54475"/>
    <w:rsid w:val="00A55D55"/>
    <w:rsid w:val="00A62C57"/>
    <w:rsid w:val="00A700A3"/>
    <w:rsid w:val="00A727EB"/>
    <w:rsid w:val="00A922E8"/>
    <w:rsid w:val="00AB1E55"/>
    <w:rsid w:val="00AC2ADE"/>
    <w:rsid w:val="00AE5D97"/>
    <w:rsid w:val="00AE5DA5"/>
    <w:rsid w:val="00B02920"/>
    <w:rsid w:val="00B16FF6"/>
    <w:rsid w:val="00B27C27"/>
    <w:rsid w:val="00B35BF1"/>
    <w:rsid w:val="00B36C33"/>
    <w:rsid w:val="00B7157E"/>
    <w:rsid w:val="00B94D47"/>
    <w:rsid w:val="00BA3DE4"/>
    <w:rsid w:val="00BD2DCE"/>
    <w:rsid w:val="00BE0CFB"/>
    <w:rsid w:val="00BF14C4"/>
    <w:rsid w:val="00C03659"/>
    <w:rsid w:val="00C32799"/>
    <w:rsid w:val="00C51A2C"/>
    <w:rsid w:val="00C56D55"/>
    <w:rsid w:val="00C83F42"/>
    <w:rsid w:val="00CE23BF"/>
    <w:rsid w:val="00CF62B8"/>
    <w:rsid w:val="00D31BDE"/>
    <w:rsid w:val="00D400FC"/>
    <w:rsid w:val="00D461A2"/>
    <w:rsid w:val="00D52101"/>
    <w:rsid w:val="00D66122"/>
    <w:rsid w:val="00D670B7"/>
    <w:rsid w:val="00D736C4"/>
    <w:rsid w:val="00D95B34"/>
    <w:rsid w:val="00DA4D80"/>
    <w:rsid w:val="00DA56B4"/>
    <w:rsid w:val="00DD2C00"/>
    <w:rsid w:val="00DE76D8"/>
    <w:rsid w:val="00E010D1"/>
    <w:rsid w:val="00E06767"/>
    <w:rsid w:val="00E16CA9"/>
    <w:rsid w:val="00E67491"/>
    <w:rsid w:val="00E8059A"/>
    <w:rsid w:val="00E8093B"/>
    <w:rsid w:val="00EB3F87"/>
    <w:rsid w:val="00EC0028"/>
    <w:rsid w:val="00EF2917"/>
    <w:rsid w:val="00F164D0"/>
    <w:rsid w:val="00F164D6"/>
    <w:rsid w:val="00F3539C"/>
    <w:rsid w:val="00F424D4"/>
    <w:rsid w:val="00FB2DCA"/>
    <w:rsid w:val="00FB514B"/>
    <w:rsid w:val="00FC5DA5"/>
    <w:rsid w:val="00FC7610"/>
    <w:rsid w:val="00FD5154"/>
    <w:rsid w:val="00FF0F79"/>
    <w:rsid w:val="00FF4B94"/>
    <w:rsid w:val="00FF6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6DDBC5"/>
  <w15:chartTrackingRefBased/>
  <w15:docId w15:val="{1E87A618-87B3-4CBE-83B6-ED4E6EF2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6D7"/>
  </w:style>
  <w:style w:type="paragraph" w:styleId="Heading1">
    <w:name w:val="heading 1"/>
    <w:basedOn w:val="Normal"/>
    <w:next w:val="Normal"/>
    <w:link w:val="Heading1Char"/>
    <w:uiPriority w:val="9"/>
    <w:qFormat/>
    <w:rsid w:val="007816D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7816D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7816D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7816D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7816D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7816D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7816D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7816D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7816D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27C27"/>
    <w:pPr>
      <w:spacing w:after="0" w:line="240" w:lineRule="auto"/>
    </w:pPr>
    <w:rPr>
      <w:rFonts w:ascii="Calibri" w:hAnsi="Calibri" w:cs="Calibri"/>
    </w:rPr>
  </w:style>
  <w:style w:type="paragraph" w:styleId="ListParagraph">
    <w:name w:val="List Paragraph"/>
    <w:basedOn w:val="Normal"/>
    <w:uiPriority w:val="34"/>
    <w:qFormat/>
    <w:rsid w:val="00DE76D8"/>
    <w:pPr>
      <w:ind w:left="720"/>
      <w:contextualSpacing/>
    </w:pPr>
  </w:style>
  <w:style w:type="paragraph" w:styleId="BodyText">
    <w:name w:val="Body Text"/>
    <w:basedOn w:val="Normal"/>
    <w:link w:val="BodyTextChar"/>
    <w:uiPriority w:val="1"/>
    <w:rsid w:val="00C56D5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56D5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4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FD3"/>
  </w:style>
  <w:style w:type="paragraph" w:styleId="Footer">
    <w:name w:val="footer"/>
    <w:basedOn w:val="Normal"/>
    <w:link w:val="FooterChar"/>
    <w:uiPriority w:val="99"/>
    <w:unhideWhenUsed/>
    <w:rsid w:val="000D4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FD3"/>
  </w:style>
  <w:style w:type="character" w:customStyle="1" w:styleId="Heading1Char">
    <w:name w:val="Heading 1 Char"/>
    <w:basedOn w:val="DefaultParagraphFont"/>
    <w:link w:val="Heading1"/>
    <w:uiPriority w:val="9"/>
    <w:rsid w:val="007816D7"/>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7816D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7816D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7816D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7816D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7816D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7816D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7816D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7816D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7816D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816D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7816D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7816D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816D7"/>
    <w:rPr>
      <w:caps/>
      <w:color w:val="404040" w:themeColor="text1" w:themeTint="BF"/>
      <w:spacing w:val="20"/>
      <w:sz w:val="28"/>
      <w:szCs w:val="28"/>
    </w:rPr>
  </w:style>
  <w:style w:type="character" w:styleId="Strong">
    <w:name w:val="Strong"/>
    <w:basedOn w:val="DefaultParagraphFont"/>
    <w:uiPriority w:val="22"/>
    <w:qFormat/>
    <w:rsid w:val="007816D7"/>
    <w:rPr>
      <w:b/>
      <w:bCs/>
    </w:rPr>
  </w:style>
  <w:style w:type="character" w:styleId="Emphasis">
    <w:name w:val="Emphasis"/>
    <w:basedOn w:val="DefaultParagraphFont"/>
    <w:uiPriority w:val="20"/>
    <w:qFormat/>
    <w:rsid w:val="007816D7"/>
    <w:rPr>
      <w:i/>
      <w:iCs/>
      <w:color w:val="000000" w:themeColor="text1"/>
    </w:rPr>
  </w:style>
  <w:style w:type="paragraph" w:styleId="NoSpacing">
    <w:name w:val="No Spacing"/>
    <w:uiPriority w:val="1"/>
    <w:qFormat/>
    <w:rsid w:val="007816D7"/>
    <w:pPr>
      <w:spacing w:after="0" w:line="240" w:lineRule="auto"/>
    </w:pPr>
  </w:style>
  <w:style w:type="paragraph" w:styleId="Quote">
    <w:name w:val="Quote"/>
    <w:basedOn w:val="Normal"/>
    <w:next w:val="Normal"/>
    <w:link w:val="QuoteChar"/>
    <w:uiPriority w:val="29"/>
    <w:qFormat/>
    <w:rsid w:val="007816D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7816D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816D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816D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816D7"/>
    <w:rPr>
      <w:i/>
      <w:iCs/>
      <w:color w:val="595959" w:themeColor="text1" w:themeTint="A6"/>
    </w:rPr>
  </w:style>
  <w:style w:type="character" w:styleId="IntenseEmphasis">
    <w:name w:val="Intense Emphasis"/>
    <w:basedOn w:val="DefaultParagraphFont"/>
    <w:uiPriority w:val="21"/>
    <w:qFormat/>
    <w:rsid w:val="007816D7"/>
    <w:rPr>
      <w:b/>
      <w:bCs/>
      <w:i/>
      <w:iCs/>
      <w:caps w:val="0"/>
      <w:smallCaps w:val="0"/>
      <w:strike w:val="0"/>
      <w:dstrike w:val="0"/>
      <w:color w:val="ED7D31" w:themeColor="accent2"/>
    </w:rPr>
  </w:style>
  <w:style w:type="character" w:styleId="SubtleReference">
    <w:name w:val="Subtle Reference"/>
    <w:basedOn w:val="DefaultParagraphFont"/>
    <w:uiPriority w:val="31"/>
    <w:qFormat/>
    <w:rsid w:val="007816D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816D7"/>
    <w:rPr>
      <w:b/>
      <w:bCs/>
      <w:caps w:val="0"/>
      <w:smallCaps/>
      <w:color w:val="auto"/>
      <w:spacing w:val="0"/>
      <w:u w:val="single"/>
    </w:rPr>
  </w:style>
  <w:style w:type="character" w:styleId="BookTitle">
    <w:name w:val="Book Title"/>
    <w:basedOn w:val="DefaultParagraphFont"/>
    <w:uiPriority w:val="33"/>
    <w:qFormat/>
    <w:rsid w:val="007816D7"/>
    <w:rPr>
      <w:b/>
      <w:bCs/>
      <w:caps w:val="0"/>
      <w:smallCaps/>
      <w:spacing w:val="0"/>
    </w:rPr>
  </w:style>
  <w:style w:type="paragraph" w:styleId="TOCHeading">
    <w:name w:val="TOC Heading"/>
    <w:basedOn w:val="Heading1"/>
    <w:next w:val="Normal"/>
    <w:uiPriority w:val="39"/>
    <w:semiHidden/>
    <w:unhideWhenUsed/>
    <w:qFormat/>
    <w:rsid w:val="007816D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00260">
      <w:bodyDiv w:val="1"/>
      <w:marLeft w:val="0"/>
      <w:marRight w:val="0"/>
      <w:marTop w:val="0"/>
      <w:marBottom w:val="0"/>
      <w:divBdr>
        <w:top w:val="none" w:sz="0" w:space="0" w:color="auto"/>
        <w:left w:val="none" w:sz="0" w:space="0" w:color="auto"/>
        <w:bottom w:val="none" w:sz="0" w:space="0" w:color="auto"/>
        <w:right w:val="none" w:sz="0" w:space="0" w:color="auto"/>
      </w:divBdr>
    </w:div>
    <w:div w:id="586617411">
      <w:bodyDiv w:val="1"/>
      <w:marLeft w:val="0"/>
      <w:marRight w:val="0"/>
      <w:marTop w:val="0"/>
      <w:marBottom w:val="0"/>
      <w:divBdr>
        <w:top w:val="none" w:sz="0" w:space="0" w:color="auto"/>
        <w:left w:val="none" w:sz="0" w:space="0" w:color="auto"/>
        <w:bottom w:val="none" w:sz="0" w:space="0" w:color="auto"/>
        <w:right w:val="none" w:sz="0" w:space="0" w:color="auto"/>
      </w:divBdr>
    </w:div>
    <w:div w:id="930354509">
      <w:bodyDiv w:val="1"/>
      <w:marLeft w:val="0"/>
      <w:marRight w:val="0"/>
      <w:marTop w:val="0"/>
      <w:marBottom w:val="0"/>
      <w:divBdr>
        <w:top w:val="none" w:sz="0" w:space="0" w:color="auto"/>
        <w:left w:val="none" w:sz="0" w:space="0" w:color="auto"/>
        <w:bottom w:val="none" w:sz="0" w:space="0" w:color="auto"/>
        <w:right w:val="none" w:sz="0" w:space="0" w:color="auto"/>
      </w:divBdr>
      <w:divsChild>
        <w:div w:id="1668753889">
          <w:marLeft w:val="0"/>
          <w:marRight w:val="0"/>
          <w:marTop w:val="0"/>
          <w:marBottom w:val="0"/>
          <w:divBdr>
            <w:top w:val="none" w:sz="0" w:space="0" w:color="auto"/>
            <w:left w:val="none" w:sz="0" w:space="0" w:color="auto"/>
            <w:bottom w:val="none" w:sz="0" w:space="0" w:color="auto"/>
            <w:right w:val="none" w:sz="0" w:space="0" w:color="auto"/>
          </w:divBdr>
          <w:divsChild>
            <w:div w:id="103824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2554F-C67D-40F8-B979-DCDE3A1B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Dean</dc:creator>
  <cp:keywords/>
  <dc:description/>
  <cp:lastModifiedBy>Peter Lavoie</cp:lastModifiedBy>
  <cp:revision>2</cp:revision>
  <cp:lastPrinted>2023-02-21T17:10:00Z</cp:lastPrinted>
  <dcterms:created xsi:type="dcterms:W3CDTF">2023-02-21T17:11:00Z</dcterms:created>
  <dcterms:modified xsi:type="dcterms:W3CDTF">2023-02-21T17:11:00Z</dcterms:modified>
</cp:coreProperties>
</file>